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D81D" w14:textId="77777777" w:rsidR="009C4DCE" w:rsidRDefault="009C4DCE">
      <w:pPr>
        <w:rPr>
          <w:noProof/>
        </w:rPr>
      </w:pPr>
      <w:bookmarkStart w:id="0" w:name="_Hlk125132158"/>
      <w:bookmarkEnd w:id="0"/>
      <w:r w:rsidRPr="006B05EE">
        <w:rPr>
          <w:noProof/>
        </w:rPr>
        <w:drawing>
          <wp:inline distT="0" distB="0" distL="0" distR="0" wp14:anchorId="5079580F" wp14:editId="5A3408F8">
            <wp:extent cx="5760720" cy="96964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969645"/>
                    </a:xfrm>
                    <a:prstGeom prst="rect">
                      <a:avLst/>
                    </a:prstGeom>
                    <a:noFill/>
                    <a:ln>
                      <a:noFill/>
                    </a:ln>
                  </pic:spPr>
                </pic:pic>
              </a:graphicData>
            </a:graphic>
          </wp:inline>
        </w:drawing>
      </w:r>
    </w:p>
    <w:p w14:paraId="767369E8" w14:textId="7747455B" w:rsidR="009C4DCE" w:rsidRPr="009C4DCE" w:rsidRDefault="009C4DCE" w:rsidP="009C4DCE">
      <w:pPr>
        <w:rPr>
          <w:color w:val="FF6600"/>
          <w:sz w:val="28"/>
          <w:szCs w:val="28"/>
        </w:rPr>
      </w:pPr>
      <w:r w:rsidRPr="009C4DCE">
        <w:rPr>
          <w:color w:val="FF6600"/>
          <w:sz w:val="28"/>
          <w:szCs w:val="28"/>
        </w:rPr>
        <w:t>Dominique Dehais  Soizic Stokvis  Jacqueline Taïb  Jérôme Touron</w:t>
      </w:r>
    </w:p>
    <w:p w14:paraId="44B2E164" w14:textId="77777777" w:rsidR="009C4DCE" w:rsidRPr="009C4DCE" w:rsidRDefault="009C4DCE" w:rsidP="009C4DCE">
      <w:pPr>
        <w:rPr>
          <w:color w:val="FF0066"/>
          <w:sz w:val="28"/>
          <w:szCs w:val="28"/>
        </w:rPr>
      </w:pPr>
      <w:r w:rsidRPr="009C4DCE">
        <w:rPr>
          <w:color w:val="FF0066"/>
          <w:sz w:val="28"/>
          <w:szCs w:val="28"/>
        </w:rPr>
        <w:t>Bousculer la couleur</w:t>
      </w:r>
    </w:p>
    <w:p w14:paraId="76809EE9" w14:textId="264B39E0" w:rsidR="009C4DCE" w:rsidRDefault="009C4DCE" w:rsidP="009C4DCE">
      <w:pPr>
        <w:spacing w:after="0"/>
        <w:rPr>
          <w:color w:val="FF6600"/>
          <w:sz w:val="24"/>
          <w:szCs w:val="24"/>
        </w:rPr>
      </w:pPr>
      <w:r w:rsidRPr="009C4DCE">
        <w:rPr>
          <w:color w:val="FF6600"/>
          <w:sz w:val="24"/>
          <w:szCs w:val="24"/>
        </w:rPr>
        <w:t>exposition du 1</w:t>
      </w:r>
      <w:r w:rsidRPr="009C4DCE">
        <w:rPr>
          <w:color w:val="FF6600"/>
          <w:sz w:val="24"/>
          <w:szCs w:val="24"/>
          <w:vertAlign w:val="superscript"/>
        </w:rPr>
        <w:t>er</w:t>
      </w:r>
      <w:r w:rsidRPr="009C4DCE">
        <w:rPr>
          <w:color w:val="FF6600"/>
          <w:sz w:val="24"/>
          <w:szCs w:val="24"/>
        </w:rPr>
        <w:t xml:space="preserve"> février au 4 mars 2023</w:t>
      </w:r>
    </w:p>
    <w:p w14:paraId="2EF80AA3" w14:textId="77777777" w:rsidR="009F4933" w:rsidRPr="009F4933" w:rsidRDefault="009F4933" w:rsidP="009C4DCE">
      <w:pPr>
        <w:spacing w:after="0"/>
        <w:rPr>
          <w:color w:val="FF6600"/>
          <w:sz w:val="8"/>
          <w:szCs w:val="8"/>
        </w:rPr>
      </w:pPr>
    </w:p>
    <w:p w14:paraId="0D982575" w14:textId="67086B39" w:rsidR="009F4933" w:rsidRPr="009F4933" w:rsidRDefault="009F4933" w:rsidP="009C4DCE">
      <w:pPr>
        <w:spacing w:after="0"/>
        <w:rPr>
          <w:color w:val="C00000"/>
          <w:sz w:val="24"/>
          <w:szCs w:val="24"/>
          <w:lang w:val="en-GB"/>
        </w:rPr>
      </w:pPr>
      <w:r w:rsidRPr="009F4933">
        <w:rPr>
          <w:color w:val="C00000"/>
          <w:sz w:val="24"/>
          <w:szCs w:val="24"/>
          <w:lang w:val="en-GB"/>
        </w:rPr>
        <w:t>Save the date ! Drawing Now art fair I Stand C6 I 22.03</w:t>
      </w:r>
      <w:r>
        <w:rPr>
          <w:color w:val="C00000"/>
          <w:sz w:val="24"/>
          <w:szCs w:val="24"/>
          <w:lang w:val="en-GB"/>
        </w:rPr>
        <w:t>-</w:t>
      </w:r>
      <w:r w:rsidRPr="009F4933">
        <w:rPr>
          <w:color w:val="C00000"/>
          <w:sz w:val="24"/>
          <w:szCs w:val="24"/>
          <w:lang w:val="en-GB"/>
        </w:rPr>
        <w:t>26.03.23 I Carreau du Temple, Paris</w:t>
      </w:r>
      <w:r>
        <w:rPr>
          <w:color w:val="C00000"/>
          <w:sz w:val="24"/>
          <w:szCs w:val="24"/>
          <w:lang w:val="en-GB"/>
        </w:rPr>
        <w:t xml:space="preserve"> I</w:t>
      </w:r>
    </w:p>
    <w:p w14:paraId="4015AD89" w14:textId="77777777" w:rsidR="009C4DCE" w:rsidRPr="009F4933" w:rsidRDefault="009C4DCE">
      <w:pPr>
        <w:rPr>
          <w:noProof/>
          <w:color w:val="C00000"/>
          <w:lang w:val="en-GB"/>
        </w:rPr>
      </w:pPr>
    </w:p>
    <w:p w14:paraId="04EF4734" w14:textId="5B1141C9" w:rsidR="003276AA" w:rsidRDefault="001751A3">
      <w:r>
        <w:rPr>
          <w:noProof/>
        </w:rPr>
        <w:drawing>
          <wp:inline distT="0" distB="0" distL="0" distR="0" wp14:anchorId="6EE0C94B" wp14:editId="35C39477">
            <wp:extent cx="3833755" cy="14490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72199" cy="1463601"/>
                    </a:xfrm>
                    <a:prstGeom prst="rect">
                      <a:avLst/>
                    </a:prstGeom>
                  </pic:spPr>
                </pic:pic>
              </a:graphicData>
            </a:graphic>
          </wp:inline>
        </w:drawing>
      </w:r>
      <w:r>
        <w:t xml:space="preserve">      </w:t>
      </w:r>
      <w:r>
        <w:rPr>
          <w:noProof/>
        </w:rPr>
        <w:drawing>
          <wp:inline distT="0" distB="0" distL="0" distR="0" wp14:anchorId="22C08BF0" wp14:editId="541B34E8">
            <wp:extent cx="1963441" cy="10572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6" cstate="print">
                      <a:extLst>
                        <a:ext uri="{28A0092B-C50C-407E-A947-70E740481C1C}">
                          <a14:useLocalDpi xmlns:a14="http://schemas.microsoft.com/office/drawing/2010/main" val="0"/>
                        </a:ext>
                      </a:extLst>
                    </a:blip>
                    <a:srcRect t="9880" b="10972"/>
                    <a:stretch/>
                  </pic:blipFill>
                  <pic:spPr bwMode="auto">
                    <a:xfrm>
                      <a:off x="0" y="0"/>
                      <a:ext cx="1977643" cy="1064923"/>
                    </a:xfrm>
                    <a:prstGeom prst="rect">
                      <a:avLst/>
                    </a:prstGeom>
                    <a:ln>
                      <a:noFill/>
                    </a:ln>
                    <a:extLst>
                      <a:ext uri="{53640926-AAD7-44D8-BBD7-CCE9431645EC}">
                        <a14:shadowObscured xmlns:a14="http://schemas.microsoft.com/office/drawing/2010/main"/>
                      </a:ext>
                    </a:extLst>
                  </pic:spPr>
                </pic:pic>
              </a:graphicData>
            </a:graphic>
          </wp:inline>
        </w:drawing>
      </w:r>
    </w:p>
    <w:p w14:paraId="715EE3D7" w14:textId="349A6E31" w:rsidR="001751A3" w:rsidRPr="00E235A9" w:rsidRDefault="00E235A9">
      <w:r>
        <w:t xml:space="preserve">Dominique Dehais, </w:t>
      </w:r>
      <w:r w:rsidRPr="00E235A9">
        <w:rPr>
          <w:i/>
          <w:iCs/>
        </w:rPr>
        <w:t>Pièce de 4</w:t>
      </w:r>
      <w:r>
        <w:t xml:space="preserve">, 2005                                                Jérôme Touron, </w:t>
      </w:r>
      <w:r w:rsidRPr="00E235A9">
        <w:rPr>
          <w:i/>
          <w:iCs/>
        </w:rPr>
        <w:t>Multi-Pass</w:t>
      </w:r>
      <w:r>
        <w:t>, 2016</w:t>
      </w:r>
    </w:p>
    <w:p w14:paraId="3C655A28" w14:textId="7932BA20" w:rsidR="00E235A9" w:rsidRDefault="001751A3">
      <w:r>
        <w:t xml:space="preserve">                 </w:t>
      </w:r>
      <w:r>
        <w:rPr>
          <w:noProof/>
        </w:rPr>
        <w:drawing>
          <wp:inline distT="0" distB="0" distL="0" distR="0" wp14:anchorId="2E8593F8" wp14:editId="65BC50D2">
            <wp:extent cx="1965325" cy="2799554"/>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3465" cy="2825394"/>
                    </a:xfrm>
                    <a:prstGeom prst="rect">
                      <a:avLst/>
                    </a:prstGeom>
                  </pic:spPr>
                </pic:pic>
              </a:graphicData>
            </a:graphic>
          </wp:inline>
        </w:drawing>
      </w:r>
      <w:r>
        <w:t xml:space="preserve">                              </w:t>
      </w:r>
      <w:r>
        <w:rPr>
          <w:noProof/>
        </w:rPr>
        <w:drawing>
          <wp:inline distT="0" distB="0" distL="0" distR="0" wp14:anchorId="4126425A" wp14:editId="4178C02C">
            <wp:extent cx="2150394" cy="3294380"/>
            <wp:effectExtent l="0" t="0" r="254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l="9389" t="7931" r="10316" b="8343"/>
                    <a:stretch/>
                  </pic:blipFill>
                  <pic:spPr bwMode="auto">
                    <a:xfrm>
                      <a:off x="0" y="0"/>
                      <a:ext cx="2176343" cy="333413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2A1B4E78" w14:textId="4E576EBF" w:rsidR="00E235A9" w:rsidRPr="00E235A9" w:rsidRDefault="00E235A9">
      <w:r>
        <w:t xml:space="preserve">           Jacqueline Taïb, </w:t>
      </w:r>
      <w:r w:rsidRPr="00E235A9">
        <w:rPr>
          <w:i/>
          <w:iCs/>
        </w:rPr>
        <w:t>Mes tours du monde</w:t>
      </w:r>
      <w:r>
        <w:rPr>
          <w:i/>
          <w:iCs/>
        </w:rPr>
        <w:t>,</w:t>
      </w:r>
      <w:r>
        <w:t xml:space="preserve"> 2022               Soizic Stokvis, </w:t>
      </w:r>
      <w:r w:rsidRPr="00E235A9">
        <w:rPr>
          <w:i/>
          <w:iCs/>
        </w:rPr>
        <w:t>Cyan/magenta</w:t>
      </w:r>
      <w:r>
        <w:t>, 2020</w:t>
      </w:r>
    </w:p>
    <w:tbl>
      <w:tblPr>
        <w:tblW w:w="5000" w:type="pct"/>
        <w:jc w:val="center"/>
        <w:tblCellSpacing w:w="0" w:type="dxa"/>
        <w:tblCellMar>
          <w:left w:w="0" w:type="dxa"/>
          <w:right w:w="0" w:type="dxa"/>
        </w:tblCellMar>
        <w:tblLook w:val="04A0" w:firstRow="1" w:lastRow="0" w:firstColumn="1" w:lastColumn="0" w:noHBand="0" w:noVBand="1"/>
      </w:tblPr>
      <w:tblGrid>
        <w:gridCol w:w="10064"/>
      </w:tblGrid>
      <w:tr w:rsidR="00E235A9" w:rsidRPr="00E235A9" w14:paraId="4DBD223E" w14:textId="77777777" w:rsidTr="00E235A9">
        <w:trPr>
          <w:tblCellSpacing w:w="0" w:type="dxa"/>
          <w:jc w:val="center"/>
        </w:trPr>
        <w:tc>
          <w:tcPr>
            <w:tcW w:w="0" w:type="auto"/>
            <w:tcMar>
              <w:top w:w="120" w:type="dxa"/>
              <w:left w:w="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064"/>
            </w:tblGrid>
            <w:tr w:rsidR="00E235A9" w:rsidRPr="00E235A9" w14:paraId="5BFCE38D" w14:textId="77777777">
              <w:trPr>
                <w:tblCellSpacing w:w="0" w:type="dxa"/>
              </w:trPr>
              <w:tc>
                <w:tcPr>
                  <w:tcW w:w="0" w:type="auto"/>
                  <w:tcMar>
                    <w:top w:w="0" w:type="dxa"/>
                    <w:left w:w="375" w:type="dxa"/>
                    <w:bottom w:w="0" w:type="dxa"/>
                    <w:right w:w="375" w:type="dxa"/>
                  </w:tcMar>
                  <w:vAlign w:val="center"/>
                  <w:hideMark/>
                </w:tcPr>
                <w:p w14:paraId="0CE3E0E5" w14:textId="77777777" w:rsidR="00E235A9" w:rsidRPr="00E235A9" w:rsidRDefault="00E235A9" w:rsidP="00E235A9">
                  <w:pPr>
                    <w:spacing w:before="150" w:after="150" w:line="240" w:lineRule="auto"/>
                    <w:rPr>
                      <w:rFonts w:eastAsia="Times New Roman"/>
                      <w:color w:val="000000"/>
                      <w:sz w:val="23"/>
                      <w:szCs w:val="23"/>
                      <w:lang w:eastAsia="fr-FR"/>
                    </w:rPr>
                  </w:pPr>
                  <w:r w:rsidRPr="00E235A9">
                    <w:rPr>
                      <w:rFonts w:eastAsia="Times New Roman"/>
                      <w:color w:val="000000"/>
                      <w:sz w:val="23"/>
                      <w:szCs w:val="23"/>
                      <w:lang w:eastAsia="fr-FR"/>
                    </w:rPr>
                    <w:t>Dominique Dehais  Soizic Stokvis  Jacqueline Taïb  Jérôme Touron</w:t>
                  </w:r>
                  <w:r w:rsidRPr="00E235A9">
                    <w:rPr>
                      <w:rFonts w:eastAsia="Times New Roman"/>
                      <w:color w:val="000000"/>
                      <w:sz w:val="21"/>
                      <w:szCs w:val="21"/>
                      <w:lang w:eastAsia="fr-FR"/>
                    </w:rPr>
                    <w:t xml:space="preserve"> ont choisi la couleur comme élément intrinsèque de leur pratique artistique, devenant l'un des matériaux esssentiels à l'élaboration de leurs oeuvres </w:t>
                  </w:r>
                </w:p>
                <w:p w14:paraId="1D3768DE" w14:textId="77777777" w:rsidR="00E235A9" w:rsidRPr="00E235A9" w:rsidRDefault="00E235A9" w:rsidP="00803CB4">
                  <w:pPr>
                    <w:spacing w:before="150" w:after="150" w:line="240" w:lineRule="auto"/>
                    <w:jc w:val="both"/>
                    <w:rPr>
                      <w:rFonts w:eastAsia="Times New Roman"/>
                      <w:color w:val="000000"/>
                      <w:sz w:val="23"/>
                      <w:szCs w:val="23"/>
                      <w:lang w:eastAsia="fr-FR"/>
                    </w:rPr>
                  </w:pPr>
                  <w:r w:rsidRPr="00E235A9">
                    <w:rPr>
                      <w:rFonts w:eastAsia="Times New Roman"/>
                      <w:color w:val="000000"/>
                      <w:sz w:val="21"/>
                      <w:szCs w:val="21"/>
                      <w:lang w:eastAsia="fr-FR"/>
                    </w:rPr>
                    <w:t xml:space="preserve">Philippe Cyroulnik, (extrait) ‘Dominique Dehais a progressivement élargi sa pratique de peintre à la sculpture au design voire à une approche plastique et critique de l’architecture...Il affirme une conception extensive de la production artistique issue des traditions du néoplasticisme et des différentes variantes des avant-gardes soviétiques (constructivisme, productivisme et suprématisme). Leur « ré-activation» intègre l’expérience de l’art conceptuel et minimal quant à la contextualisation de l’œuvre et ses modes ou paramètres de production.          S’il assume pleinement la spécificité de </w:t>
                  </w:r>
                  <w:r w:rsidRPr="00E235A9">
                    <w:rPr>
                      <w:rFonts w:eastAsia="Times New Roman"/>
                      <w:color w:val="000000"/>
                      <w:sz w:val="21"/>
                      <w:szCs w:val="21"/>
                      <w:lang w:eastAsia="fr-FR"/>
                    </w:rPr>
                    <w:lastRenderedPageBreak/>
                    <w:t>l’œuvre, il ne s’interdit pas de l’infléchir vers la fonctionnalité. Imbriquant valeur esthétique et valeur d’usage de l’objet produit ; à l’interstice entre objet utilitaire et objet esthétique (matelas/tableau, sculpture/mobilier, etc.). Cela lui donne une autonomie par rapport à la doxa picturale de l'œuvre « pure » ou la tentation nihiliste de sa disparition comme objet spécifique. Il sollicite dans son travail, matériaux et images, formes et signes. Mais l’usage qu’il en fait n’occulte pas les modalités sociales qui les constituent. Au contraire il prend en charge les rapports sociaux qui les engendrent et les logiques symboliques et formelles dont l'œuvre est porteuse. Il peut autant travailler en fonction du lieu ou indépendamment de lui. Son travail articule logique sociale et logique formelle...' </w:t>
                  </w:r>
                </w:p>
                <w:p w14:paraId="71BEBE8C" w14:textId="77777777" w:rsidR="00E235A9" w:rsidRPr="00E235A9" w:rsidRDefault="00E235A9" w:rsidP="00E235A9">
                  <w:pPr>
                    <w:spacing w:before="150" w:after="150" w:line="240" w:lineRule="auto"/>
                    <w:rPr>
                      <w:rFonts w:eastAsia="Times New Roman"/>
                      <w:color w:val="000000"/>
                      <w:sz w:val="23"/>
                      <w:szCs w:val="23"/>
                      <w:lang w:eastAsia="fr-FR"/>
                    </w:rPr>
                  </w:pPr>
                  <w:r w:rsidRPr="00E235A9">
                    <w:rPr>
                      <w:rFonts w:eastAsia="Times New Roman"/>
                      <w:color w:val="000000"/>
                      <w:sz w:val="21"/>
                      <w:szCs w:val="21"/>
                      <w:lang w:eastAsia="fr-FR"/>
                    </w:rPr>
                    <w:t>Soizic Stokvis, à propos de «</w:t>
                  </w:r>
                  <w:r w:rsidRPr="00E235A9">
                    <w:rPr>
                      <w:rFonts w:eastAsia="Times New Roman"/>
                      <w:i/>
                      <w:iCs/>
                      <w:color w:val="000000"/>
                      <w:sz w:val="21"/>
                      <w:szCs w:val="21"/>
                      <w:lang w:eastAsia="fr-FR"/>
                    </w:rPr>
                    <w:t>Cyan, magenta</w:t>
                  </w:r>
                  <w:r w:rsidRPr="00E235A9">
                    <w:rPr>
                      <w:rFonts w:eastAsia="Times New Roman"/>
                      <w:color w:val="000000"/>
                      <w:sz w:val="21"/>
                      <w:szCs w:val="21"/>
                      <w:lang w:eastAsia="fr-FR"/>
                    </w:rPr>
                    <w:t>» </w:t>
                  </w:r>
                </w:p>
                <w:p w14:paraId="3DA10003" w14:textId="77777777" w:rsidR="00E235A9" w:rsidRPr="00E235A9" w:rsidRDefault="00E235A9" w:rsidP="00803CB4">
                  <w:pPr>
                    <w:spacing w:before="150" w:after="150" w:line="240" w:lineRule="auto"/>
                    <w:jc w:val="both"/>
                    <w:rPr>
                      <w:rFonts w:eastAsia="Times New Roman"/>
                      <w:color w:val="000000"/>
                      <w:sz w:val="23"/>
                      <w:szCs w:val="23"/>
                      <w:lang w:eastAsia="fr-FR"/>
                    </w:rPr>
                  </w:pPr>
                  <w:r w:rsidRPr="00E235A9">
                    <w:rPr>
                      <w:rFonts w:eastAsia="Times New Roman"/>
                      <w:color w:val="000000"/>
                      <w:sz w:val="21"/>
                      <w:szCs w:val="21"/>
                      <w:lang w:eastAsia="fr-FR"/>
                    </w:rPr>
                    <w:t>‘Parmi toutes les cathédrales que j’ai eu le grand bonheur de visiter en France, je me souviens particulièrement de la Cathédrale Saint-Etienne de Metz, qui m’a impressionnée par son gigantesque drapé lumineux de vitraux multicolores, porté par une succession de structures élancées qui paraissent défier les lois de la physique et le passage du temps…’ ‘…Dans mon travail de plasticienne (peintures murales et impressions sur différents supports) je suis fascinée par la relation de la forme à l’espace, à l’architecture, à la ville, aux signes sous toutes ses formes. Ma pratique renvoie à ces univers qui nourrissent par hybridation mes créations, issues de nombreuses étapes en amont par le biais de l’outil informatique.   L’oeuvre  Cyan, magenta » renvoie dans son essence au vocabulaire architectural de la cathédrale. Ses couleurs, grâce à un procédé photographique argentique ne sont pas imprimées en surface mais teintées dans la masse de la matière, rappelant la technique de coloration des vitraux.’</w:t>
                  </w:r>
                </w:p>
                <w:p w14:paraId="648A565E" w14:textId="77777777" w:rsidR="00E235A9" w:rsidRPr="00E235A9" w:rsidRDefault="00E235A9" w:rsidP="00803CB4">
                  <w:pPr>
                    <w:spacing w:before="150" w:after="150" w:line="240" w:lineRule="auto"/>
                    <w:jc w:val="both"/>
                    <w:rPr>
                      <w:rFonts w:eastAsia="Times New Roman"/>
                      <w:color w:val="000000"/>
                      <w:sz w:val="23"/>
                      <w:szCs w:val="23"/>
                      <w:lang w:eastAsia="fr-FR"/>
                    </w:rPr>
                  </w:pPr>
                  <w:r w:rsidRPr="00E235A9">
                    <w:rPr>
                      <w:rFonts w:eastAsia="Times New Roman"/>
                      <w:color w:val="000000"/>
                      <w:sz w:val="21"/>
                      <w:szCs w:val="21"/>
                      <w:lang w:eastAsia="fr-FR"/>
                    </w:rPr>
                    <w:t xml:space="preserve">Jacqueline Taïb, à propos de </w:t>
                  </w:r>
                  <w:r w:rsidRPr="00E235A9">
                    <w:rPr>
                      <w:rFonts w:eastAsia="Times New Roman"/>
                      <w:i/>
                      <w:iCs/>
                      <w:color w:val="000000"/>
                      <w:sz w:val="21"/>
                      <w:szCs w:val="21"/>
                      <w:lang w:eastAsia="fr-FR"/>
                    </w:rPr>
                    <w:t>‘Mes tours du monde</w:t>
                  </w:r>
                  <w:r w:rsidRPr="00E235A9">
                    <w:rPr>
                      <w:rFonts w:eastAsia="Times New Roman"/>
                      <w:color w:val="000000"/>
                      <w:sz w:val="21"/>
                      <w:szCs w:val="21"/>
                      <w:lang w:eastAsia="fr-FR"/>
                    </w:rPr>
                    <w:t>’</w:t>
                  </w:r>
                </w:p>
                <w:p w14:paraId="2A2047D7" w14:textId="77777777" w:rsidR="00E235A9" w:rsidRPr="00E235A9" w:rsidRDefault="00E235A9" w:rsidP="00803CB4">
                  <w:pPr>
                    <w:spacing w:before="150" w:after="150" w:line="240" w:lineRule="auto"/>
                    <w:jc w:val="both"/>
                    <w:rPr>
                      <w:rFonts w:eastAsia="Times New Roman"/>
                      <w:color w:val="000000"/>
                      <w:sz w:val="23"/>
                      <w:szCs w:val="23"/>
                      <w:lang w:eastAsia="fr-FR"/>
                    </w:rPr>
                  </w:pPr>
                  <w:r w:rsidRPr="00E235A9">
                    <w:rPr>
                      <w:rFonts w:eastAsia="Times New Roman"/>
                      <w:color w:val="000000"/>
                      <w:sz w:val="21"/>
                      <w:szCs w:val="21"/>
                      <w:lang w:eastAsia="fr-FR"/>
                    </w:rPr>
                    <w:t>‘En choisissant la peinture, je m'interroge sur la fuite en avant de nos sociétés contemporaines, sur une accélération du temps bien décrite par Paul Virilio. Pour cette série, "mes tours du monde", j’ai voulu, comme un challenge, peindre ces tours miroirs reflétant ciel et nuages, difficilement cernables, à l'image de notre société qui échappe au temps, donner du sens à l'invisible.( Merleau Ponty)</w:t>
                  </w:r>
                </w:p>
                <w:p w14:paraId="3370C7F7" w14:textId="77777777" w:rsidR="00E235A9" w:rsidRPr="00E235A9" w:rsidRDefault="00E235A9" w:rsidP="00803CB4">
                  <w:pPr>
                    <w:spacing w:before="150" w:after="150" w:line="240" w:lineRule="auto"/>
                    <w:jc w:val="both"/>
                    <w:rPr>
                      <w:rFonts w:eastAsia="Times New Roman"/>
                      <w:color w:val="000000"/>
                      <w:sz w:val="23"/>
                      <w:szCs w:val="23"/>
                      <w:lang w:eastAsia="fr-FR"/>
                    </w:rPr>
                  </w:pPr>
                  <w:r w:rsidRPr="00E235A9">
                    <w:rPr>
                      <w:rFonts w:eastAsia="Times New Roman"/>
                      <w:color w:val="000000"/>
                      <w:sz w:val="21"/>
                      <w:szCs w:val="21"/>
                      <w:lang w:eastAsia="fr-FR"/>
                    </w:rPr>
                    <w:t>Les architectures ont dépassées les limites de la matière, tout semble possible. Les matériaux ne sont plus une limite au projet. Transparentes et invisibles, les tours miroirs, reflets de notre société, sont un échantillon, une carotte du village monde…’</w:t>
                  </w:r>
                </w:p>
                <w:p w14:paraId="021ADF80" w14:textId="50713FD6" w:rsidR="00E235A9" w:rsidRPr="00E235A9" w:rsidRDefault="00E235A9" w:rsidP="00803CB4">
                  <w:pPr>
                    <w:spacing w:before="150" w:after="150" w:line="240" w:lineRule="auto"/>
                    <w:jc w:val="both"/>
                    <w:rPr>
                      <w:rFonts w:eastAsia="Times New Roman"/>
                      <w:color w:val="000000"/>
                      <w:sz w:val="23"/>
                      <w:szCs w:val="23"/>
                      <w:lang w:eastAsia="fr-FR"/>
                    </w:rPr>
                  </w:pPr>
                  <w:r w:rsidRPr="00E235A9">
                    <w:rPr>
                      <w:rFonts w:eastAsia="Times New Roman"/>
                      <w:color w:val="000000"/>
                      <w:sz w:val="21"/>
                      <w:szCs w:val="21"/>
                      <w:lang w:eastAsia="fr-FR"/>
                    </w:rPr>
                    <w:t xml:space="preserve">Pauline Lisowski, 2020 (extrait) ‘…L’œuvre de </w:t>
                  </w:r>
                  <w:r w:rsidRPr="00E235A9">
                    <w:rPr>
                      <w:rFonts w:eastAsia="Times New Roman"/>
                      <w:color w:val="000000"/>
                      <w:sz w:val="23"/>
                      <w:szCs w:val="23"/>
                      <w:lang w:eastAsia="fr-FR"/>
                    </w:rPr>
                    <w:t>Jérôme Touron</w:t>
                  </w:r>
                  <w:r w:rsidRPr="00E235A9">
                    <w:rPr>
                      <w:rFonts w:eastAsia="Times New Roman"/>
                      <w:color w:val="000000"/>
                      <w:sz w:val="21"/>
                      <w:szCs w:val="21"/>
                      <w:lang w:eastAsia="fr-FR"/>
                    </w:rPr>
                    <w:t xml:space="preserve"> est dense en fils conducteurs à démêler et révèle au fur et à mesure de son exploration les relations entre ses différentes créations, bien souvent en série. L’artiste a d’abord élu la couleur orange, celle des chantiers comme privilégiée. Les objets qui rouillent, les matériaux de construction et de réparation qu’il récoltait constituaient ses supports de création et ses outils de sculpture…’ ‘… Jérôme Touron a toujours cherché des manières d’appréhender de plus en finement la couleur et la temporalité propre aux matières qu’il employait. L’esprit de la collection et la multitude de petits formats créent l’impression de grandeur et de rythmes de formes dans l’espace.Cette exposition propose un cheminement à travers différentes gammes colorées, où se côtoient l’aspect brut de matériaux et un goût pour l’expérience sensible qu’ils impliquent.’ </w:t>
                  </w:r>
                  <w:r w:rsidRPr="00E235A9">
                    <w:rPr>
                      <w:rFonts w:eastAsia="Times New Roman"/>
                      <w:color w:val="000000"/>
                      <w:sz w:val="23"/>
                      <w:szCs w:val="23"/>
                      <w:lang w:eastAsia="fr-FR"/>
                    </w:rPr>
                    <w:t> </w:t>
                  </w:r>
                </w:p>
              </w:tc>
            </w:tr>
          </w:tbl>
          <w:p w14:paraId="0FB27EF4" w14:textId="77777777" w:rsidR="00E235A9" w:rsidRPr="00E235A9" w:rsidRDefault="00E235A9" w:rsidP="00E235A9">
            <w:pPr>
              <w:spacing w:after="0" w:line="240" w:lineRule="auto"/>
              <w:textAlignment w:val="top"/>
              <w:rPr>
                <w:rFonts w:ascii="Times New Roman" w:eastAsia="Times New Roman" w:hAnsi="Times New Roman" w:cs="Times New Roman"/>
                <w:sz w:val="2"/>
                <w:szCs w:val="2"/>
                <w:lang w:eastAsia="fr-FR"/>
              </w:rPr>
            </w:pPr>
          </w:p>
        </w:tc>
      </w:tr>
      <w:tr w:rsidR="00E235A9" w:rsidRPr="00E235A9" w14:paraId="1FCD67E1" w14:textId="77777777" w:rsidTr="00E235A9">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064"/>
            </w:tblGrid>
            <w:tr w:rsidR="00E235A9" w:rsidRPr="00E235A9" w14:paraId="46ACD539" w14:textId="77777777">
              <w:trPr>
                <w:tblCellSpacing w:w="0" w:type="dxa"/>
              </w:trPr>
              <w:tc>
                <w:tcPr>
                  <w:tcW w:w="0" w:type="auto"/>
                  <w:tcMar>
                    <w:top w:w="0" w:type="dxa"/>
                    <w:left w:w="375" w:type="dxa"/>
                    <w:bottom w:w="0" w:type="dxa"/>
                    <w:right w:w="375" w:type="dxa"/>
                  </w:tcMar>
                  <w:vAlign w:val="center"/>
                  <w:hideMark/>
                </w:tcPr>
                <w:p w14:paraId="6BD788ED" w14:textId="6959CC18" w:rsidR="00E235A9" w:rsidRPr="00E235A9" w:rsidRDefault="00E235A9" w:rsidP="00E235A9">
                  <w:pPr>
                    <w:spacing w:before="150" w:after="150" w:line="240" w:lineRule="auto"/>
                    <w:rPr>
                      <w:rFonts w:eastAsia="Times New Roman"/>
                      <w:color w:val="000000"/>
                      <w:sz w:val="29"/>
                      <w:szCs w:val="29"/>
                      <w:lang w:eastAsia="fr-FR"/>
                    </w:rPr>
                  </w:pPr>
                  <w:r w:rsidRPr="00E235A9">
                    <w:rPr>
                      <w:rFonts w:eastAsia="Times New Roman"/>
                      <w:color w:val="9E1F09"/>
                      <w:sz w:val="29"/>
                      <w:szCs w:val="29"/>
                      <w:lang w:eastAsia="fr-FR"/>
                    </w:rPr>
                    <w:lastRenderedPageBreak/>
                    <w:t>Hors les murs</w:t>
                  </w:r>
                  <w:r>
                    <w:rPr>
                      <w:rFonts w:eastAsia="Times New Roman"/>
                      <w:color w:val="9E1F09"/>
                      <w:sz w:val="29"/>
                      <w:szCs w:val="29"/>
                      <w:lang w:eastAsia="fr-FR"/>
                    </w:rPr>
                    <w:t xml:space="preserve">  </w:t>
                  </w:r>
                </w:p>
              </w:tc>
            </w:tr>
          </w:tbl>
          <w:p w14:paraId="6F7CBF8D" w14:textId="77777777" w:rsidR="00E235A9" w:rsidRPr="00E235A9" w:rsidRDefault="00E235A9" w:rsidP="00E235A9">
            <w:pPr>
              <w:spacing w:after="0" w:line="240" w:lineRule="auto"/>
              <w:textAlignment w:val="top"/>
              <w:rPr>
                <w:rFonts w:ascii="Times New Roman" w:eastAsia="Times New Roman" w:hAnsi="Times New Roman" w:cs="Times New Roman"/>
                <w:sz w:val="2"/>
                <w:szCs w:val="2"/>
                <w:lang w:eastAsia="fr-FR"/>
              </w:rPr>
            </w:pPr>
          </w:p>
        </w:tc>
      </w:tr>
    </w:tbl>
    <w:p w14:paraId="621533B7" w14:textId="67AC380E" w:rsidR="00E235A9" w:rsidRDefault="00E235A9" w:rsidP="00A33173">
      <w:pPr>
        <w:pStyle w:val="NormalWeb"/>
        <w:spacing w:before="0" w:beforeAutospacing="0" w:after="0" w:afterAutospacing="0"/>
      </w:pPr>
      <w:r w:rsidRPr="00A33173">
        <w:rPr>
          <w:rFonts w:ascii="Arial" w:hAnsi="Arial" w:cs="Arial"/>
          <w:color w:val="C00000"/>
          <w:sz w:val="26"/>
          <w:szCs w:val="26"/>
        </w:rPr>
        <w:t>Sanna Kannisto</w:t>
      </w:r>
      <w:r w:rsidR="00CE374C" w:rsidRPr="00A33173">
        <w:rPr>
          <w:rFonts w:ascii="Arial" w:hAnsi="Arial" w:cs="Arial"/>
          <w:color w:val="C00000"/>
          <w:sz w:val="26"/>
          <w:szCs w:val="26"/>
        </w:rPr>
        <w:t xml:space="preserve"> </w:t>
      </w:r>
      <w:r>
        <w:rPr>
          <w:rFonts w:ascii="Arial" w:hAnsi="Arial" w:cs="Arial"/>
          <w:i/>
          <w:iCs/>
          <w:color w:val="000000"/>
          <w:sz w:val="21"/>
          <w:szCs w:val="21"/>
        </w:rPr>
        <w:t xml:space="preserve">Bestiaires, </w:t>
      </w:r>
      <w:r>
        <w:rPr>
          <w:rFonts w:ascii="Arial" w:hAnsi="Arial" w:cs="Arial"/>
          <w:color w:val="000000"/>
          <w:sz w:val="21"/>
          <w:szCs w:val="21"/>
        </w:rPr>
        <w:t>Pierre Alechinsky, Bertand Gadenne, Sébastien Gouju...</w:t>
      </w:r>
    </w:p>
    <w:p w14:paraId="2BB21A36" w14:textId="2C5B254B" w:rsidR="00E235A9" w:rsidRDefault="00E235A9" w:rsidP="00A33173">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du jeudi 26 janvier au 25 mars 2023</w:t>
      </w:r>
      <w:r w:rsidR="00CE374C">
        <w:rPr>
          <w:rFonts w:ascii="Arial" w:hAnsi="Arial" w:cs="Arial"/>
          <w:color w:val="000000"/>
          <w:sz w:val="21"/>
          <w:szCs w:val="21"/>
        </w:rPr>
        <w:t xml:space="preserve">, </w:t>
      </w:r>
      <w:r>
        <w:rPr>
          <w:rFonts w:ascii="Arial" w:hAnsi="Arial" w:cs="Arial"/>
          <w:color w:val="000000"/>
          <w:sz w:val="21"/>
          <w:szCs w:val="21"/>
        </w:rPr>
        <w:t xml:space="preserve">Centre d'art Jacques Brel, PUZZLE, Thionville, </w:t>
      </w:r>
      <w:r w:rsidR="00A33173">
        <w:rPr>
          <w:rFonts w:ascii="Arial" w:hAnsi="Arial" w:cs="Arial"/>
          <w:color w:val="000000"/>
          <w:sz w:val="21"/>
          <w:szCs w:val="21"/>
        </w:rPr>
        <w:t>France</w:t>
      </w:r>
    </w:p>
    <w:p w14:paraId="57D465FE" w14:textId="77777777" w:rsidR="00A33173" w:rsidRPr="00A33173" w:rsidRDefault="00A33173" w:rsidP="00A33173">
      <w:pPr>
        <w:pStyle w:val="NormalWeb"/>
        <w:spacing w:before="0" w:beforeAutospacing="0" w:after="0" w:afterAutospacing="0"/>
        <w:rPr>
          <w:sz w:val="16"/>
          <w:szCs w:val="16"/>
        </w:rPr>
      </w:pPr>
    </w:p>
    <w:p w14:paraId="03D14744" w14:textId="20BFC07D" w:rsidR="00A33173" w:rsidRDefault="00A33173" w:rsidP="00A33173">
      <w:pPr>
        <w:pStyle w:val="NormalWeb"/>
        <w:spacing w:before="0" w:beforeAutospacing="0" w:after="0" w:afterAutospacing="0"/>
      </w:pPr>
      <w:r w:rsidRPr="00A33173">
        <w:rPr>
          <w:rFonts w:ascii="Arial" w:hAnsi="Arial" w:cs="Arial"/>
          <w:color w:val="C00000"/>
          <w:sz w:val="26"/>
          <w:szCs w:val="26"/>
        </w:rPr>
        <w:t xml:space="preserve">Gabriel Folli  </w:t>
      </w:r>
      <w:r w:rsidRPr="00A33173">
        <w:rPr>
          <w:rFonts w:ascii="Arial" w:hAnsi="Arial" w:cs="Arial"/>
          <w:i/>
          <w:iCs/>
          <w:color w:val="000000"/>
          <w:sz w:val="22"/>
          <w:szCs w:val="22"/>
        </w:rPr>
        <w:t>De leur temps</w:t>
      </w:r>
      <w:r w:rsidRPr="00A33173">
        <w:rPr>
          <w:rFonts w:ascii="Arial" w:hAnsi="Arial" w:cs="Arial"/>
          <w:color w:val="000000"/>
          <w:sz w:val="22"/>
          <w:szCs w:val="22"/>
        </w:rPr>
        <w:t xml:space="preserve"> (7), group show,  commissaires Keren Detton/Michel Poitevin</w:t>
      </w:r>
    </w:p>
    <w:p w14:paraId="0EA7BEEB" w14:textId="77777777" w:rsidR="00A33173" w:rsidRDefault="00A33173" w:rsidP="00A33173">
      <w:pPr>
        <w:pStyle w:val="NormalWeb"/>
        <w:spacing w:before="0" w:beforeAutospacing="0" w:after="0" w:afterAutospacing="0"/>
      </w:pPr>
      <w:r>
        <w:rPr>
          <w:rFonts w:ascii="Arial" w:hAnsi="Arial" w:cs="Arial"/>
          <w:color w:val="000000"/>
          <w:sz w:val="21"/>
          <w:szCs w:val="21"/>
        </w:rPr>
        <w:t>du samedi 28 janvier au 23 avril 2023 Triennale de l'ADIAF, 122 œuvres, 111 artistes ou collectifs d’artistes, 58 prêteurs, dont 54 collectionneurs de l’ADIAF et 4 Amis du Frac.</w:t>
      </w:r>
    </w:p>
    <w:p w14:paraId="32E6EB08" w14:textId="77777777" w:rsidR="00A33173" w:rsidRDefault="00A33173" w:rsidP="00A33173">
      <w:pPr>
        <w:pStyle w:val="NormalWeb"/>
        <w:spacing w:before="0" w:beforeAutospacing="0" w:after="0" w:afterAutospacing="0"/>
      </w:pPr>
      <w:r>
        <w:rPr>
          <w:rFonts w:ascii="Arial" w:hAnsi="Arial" w:cs="Arial"/>
          <w:color w:val="000000"/>
          <w:sz w:val="23"/>
          <w:szCs w:val="23"/>
        </w:rPr>
        <w:t>FRAC Grand Large, Dunkerque France</w:t>
      </w:r>
    </w:p>
    <w:p w14:paraId="2616ECB2" w14:textId="77777777" w:rsidR="00E235A9" w:rsidRPr="00E235A9" w:rsidRDefault="00E235A9" w:rsidP="00E235A9">
      <w:pPr>
        <w:spacing w:after="0" w:line="240" w:lineRule="auto"/>
        <w:rPr>
          <w:rFonts w:ascii="Times New Roman" w:eastAsia="Times New Roman" w:hAnsi="Times New Roman" w:cs="Times New Roman"/>
          <w:vanish/>
          <w:sz w:val="24"/>
          <w:szCs w:val="24"/>
          <w:lang w:eastAsia="fr-FR"/>
        </w:rPr>
      </w:pPr>
    </w:p>
    <w:p w14:paraId="1EB37698" w14:textId="77777777" w:rsidR="00E235A9" w:rsidRDefault="00E235A9"/>
    <w:sectPr w:rsidR="00E235A9" w:rsidSect="00E235A9">
      <w:pgSz w:w="11906" w:h="16838"/>
      <w:pgMar w:top="567"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A3"/>
    <w:rsid w:val="001751A3"/>
    <w:rsid w:val="003276AA"/>
    <w:rsid w:val="00803CB4"/>
    <w:rsid w:val="009C4DCE"/>
    <w:rsid w:val="009F4933"/>
    <w:rsid w:val="00A33173"/>
    <w:rsid w:val="00C013DC"/>
    <w:rsid w:val="00CE374C"/>
    <w:rsid w:val="00D43FCA"/>
    <w:rsid w:val="00E235A9"/>
    <w:rsid w:val="00E93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0207"/>
  <w15:chartTrackingRefBased/>
  <w15:docId w15:val="{89781563-7251-4646-9403-87B17800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235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65145">
      <w:bodyDiv w:val="1"/>
      <w:marLeft w:val="0"/>
      <w:marRight w:val="0"/>
      <w:marTop w:val="0"/>
      <w:marBottom w:val="0"/>
      <w:divBdr>
        <w:top w:val="none" w:sz="0" w:space="0" w:color="auto"/>
        <w:left w:val="none" w:sz="0" w:space="0" w:color="auto"/>
        <w:bottom w:val="none" w:sz="0" w:space="0" w:color="auto"/>
        <w:right w:val="none" w:sz="0" w:space="0" w:color="auto"/>
      </w:divBdr>
      <w:divsChild>
        <w:div w:id="1014922062">
          <w:marLeft w:val="0"/>
          <w:marRight w:val="0"/>
          <w:marTop w:val="0"/>
          <w:marBottom w:val="0"/>
          <w:divBdr>
            <w:top w:val="none" w:sz="0" w:space="0" w:color="auto"/>
            <w:left w:val="none" w:sz="0" w:space="0" w:color="auto"/>
            <w:bottom w:val="none" w:sz="0" w:space="0" w:color="auto"/>
            <w:right w:val="none" w:sz="0" w:space="0" w:color="auto"/>
          </w:divBdr>
        </w:div>
        <w:div w:id="30810012">
          <w:marLeft w:val="0"/>
          <w:marRight w:val="0"/>
          <w:marTop w:val="0"/>
          <w:marBottom w:val="0"/>
          <w:divBdr>
            <w:top w:val="none" w:sz="0" w:space="0" w:color="auto"/>
            <w:left w:val="none" w:sz="0" w:space="0" w:color="auto"/>
            <w:bottom w:val="none" w:sz="0" w:space="0" w:color="auto"/>
            <w:right w:val="none" w:sz="0" w:space="0" w:color="auto"/>
          </w:divBdr>
        </w:div>
      </w:divsChild>
    </w:div>
    <w:div w:id="1516532385">
      <w:bodyDiv w:val="1"/>
      <w:marLeft w:val="0"/>
      <w:marRight w:val="0"/>
      <w:marTop w:val="0"/>
      <w:marBottom w:val="0"/>
      <w:divBdr>
        <w:top w:val="none" w:sz="0" w:space="0" w:color="auto"/>
        <w:left w:val="none" w:sz="0" w:space="0" w:color="auto"/>
        <w:bottom w:val="none" w:sz="0" w:space="0" w:color="auto"/>
        <w:right w:val="none" w:sz="0" w:space="0" w:color="auto"/>
      </w:divBdr>
    </w:div>
    <w:div w:id="18679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4503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bnfer</dc:creator>
  <cp:keywords/>
  <dc:description/>
  <cp:lastModifiedBy>bnfer</cp:lastModifiedBy>
  <cp:revision>11</cp:revision>
  <dcterms:created xsi:type="dcterms:W3CDTF">2023-01-21T17:50:00Z</dcterms:created>
  <dcterms:modified xsi:type="dcterms:W3CDTF">2023-02-09T15:26:00Z</dcterms:modified>
</cp:coreProperties>
</file>