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FF8" w:rsidRDefault="008D5FF8" w:rsidP="008D5FF8">
      <w:pPr>
        <w:widowControl w:val="0"/>
        <w:spacing w:after="0" w:line="100" w:lineRule="atLeast"/>
        <w:rPr>
          <w:rFonts w:ascii="Arial" w:eastAsia="Times New Roman" w:hAnsi="Arial" w:cs="Arial"/>
          <w:color w:val="404040"/>
          <w:sz w:val="20"/>
          <w:szCs w:val="20"/>
          <w:lang w:eastAsia="hi-IN" w:bidi="hi-IN"/>
        </w:rPr>
      </w:pPr>
      <w:r>
        <w:rPr>
          <w:rFonts w:ascii="Arial" w:eastAsia="Times New Roman" w:hAnsi="Arial" w:cs="Arial"/>
          <w:b/>
          <w:bCs/>
          <w:color w:val="404040"/>
          <w:sz w:val="26"/>
          <w:szCs w:val="26"/>
          <w:lang w:eastAsia="hi-IN" w:bidi="hi-IN"/>
        </w:rPr>
        <w:t>Galerie La Ferronnerie</w:t>
      </w:r>
      <w:r>
        <w:rPr>
          <w:noProof/>
          <w:lang w:eastAsia="fr-FR"/>
        </w:rPr>
        <w:drawing>
          <wp:anchor distT="0" distB="0" distL="114300" distR="114300" simplePos="0" relativeHeight="251660288" behindDoc="0" locked="0" layoutInCell="1" allowOverlap="1">
            <wp:simplePos x="0" y="0"/>
            <wp:positionH relativeFrom="column">
              <wp:posOffset>113665</wp:posOffset>
            </wp:positionH>
            <wp:positionV relativeFrom="paragraph">
              <wp:posOffset>7620</wp:posOffset>
            </wp:positionV>
            <wp:extent cx="238760" cy="238760"/>
            <wp:effectExtent l="19050" t="0" r="889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38760" cy="238760"/>
                    </a:xfrm>
                    <a:prstGeom prst="rect">
                      <a:avLst/>
                    </a:prstGeom>
                    <a:solidFill>
                      <a:srgbClr val="FFFFFF"/>
                    </a:solidFill>
                    <a:ln w="9525">
                      <a:noFill/>
                      <a:miter lim="800000"/>
                      <a:headEnd/>
                      <a:tailEnd/>
                    </a:ln>
                  </pic:spPr>
                </pic:pic>
              </a:graphicData>
            </a:graphic>
          </wp:anchor>
        </w:drawing>
      </w:r>
    </w:p>
    <w:p w:rsidR="008D5FF8" w:rsidRDefault="008D5FF8" w:rsidP="008D5FF8">
      <w:pPr>
        <w:widowControl w:val="0"/>
        <w:spacing w:after="0" w:line="100" w:lineRule="atLeast"/>
        <w:rPr>
          <w:rFonts w:ascii="Arial" w:eastAsia="Times New Roman" w:hAnsi="Arial" w:cs="Arial"/>
          <w:color w:val="0D0D0D"/>
          <w:sz w:val="20"/>
          <w:szCs w:val="20"/>
          <w:lang w:eastAsia="hi-IN" w:bidi="hi-IN"/>
        </w:rPr>
      </w:pPr>
      <w:r>
        <w:rPr>
          <w:rFonts w:ascii="Arial" w:eastAsia="Times New Roman" w:hAnsi="Arial" w:cs="Arial"/>
          <w:color w:val="404040"/>
          <w:sz w:val="20"/>
          <w:szCs w:val="20"/>
          <w:lang w:eastAsia="hi-IN" w:bidi="hi-IN"/>
        </w:rPr>
        <w:t xml:space="preserve"> Brigitte Négrier</w:t>
      </w:r>
    </w:p>
    <w:p w:rsidR="008D5FF8" w:rsidRDefault="008D5FF8" w:rsidP="008D5FF8">
      <w:pPr>
        <w:widowControl w:val="0"/>
        <w:spacing w:after="0" w:line="100" w:lineRule="atLeast"/>
        <w:rPr>
          <w:rFonts w:ascii="Arial" w:eastAsia="Times New Roman" w:hAnsi="Arial" w:cs="Arial"/>
          <w:color w:val="0D0D0D"/>
          <w:sz w:val="20"/>
          <w:szCs w:val="20"/>
          <w:lang w:eastAsia="hi-IN" w:bidi="hi-IN"/>
        </w:rPr>
      </w:pPr>
      <w:r>
        <w:rPr>
          <w:rFonts w:ascii="Arial" w:eastAsia="Times New Roman" w:hAnsi="Arial" w:cs="Arial"/>
          <w:color w:val="0D0D0D"/>
          <w:sz w:val="20"/>
          <w:szCs w:val="20"/>
          <w:lang w:eastAsia="hi-IN" w:bidi="hi-IN"/>
        </w:rPr>
        <w:t xml:space="preserve">40, rue de la Folie-Méricourt </w:t>
      </w:r>
      <w:r>
        <w:rPr>
          <w:noProof/>
          <w:lang w:eastAsia="fr-FR"/>
        </w:rPr>
        <w:drawing>
          <wp:anchor distT="0" distB="0" distL="114300" distR="114300" simplePos="0" relativeHeight="251661312" behindDoc="0" locked="0" layoutInCell="1" allowOverlap="1">
            <wp:simplePos x="0" y="0"/>
            <wp:positionH relativeFrom="column">
              <wp:posOffset>114300</wp:posOffset>
            </wp:positionH>
            <wp:positionV relativeFrom="paragraph">
              <wp:posOffset>20955</wp:posOffset>
            </wp:positionV>
            <wp:extent cx="238760" cy="238760"/>
            <wp:effectExtent l="19050" t="0" r="889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238760" cy="238760"/>
                    </a:xfrm>
                    <a:prstGeom prst="rect">
                      <a:avLst/>
                    </a:prstGeom>
                    <a:solidFill>
                      <a:srgbClr val="FFFFFF"/>
                    </a:solidFill>
                    <a:ln w="9525">
                      <a:noFill/>
                      <a:miter lim="800000"/>
                      <a:headEnd/>
                      <a:tailEnd/>
                    </a:ln>
                  </pic:spPr>
                </pic:pic>
              </a:graphicData>
            </a:graphic>
          </wp:anchor>
        </w:drawing>
      </w:r>
    </w:p>
    <w:p w:rsidR="008D5FF8" w:rsidRDefault="008D5FF8" w:rsidP="008D5FF8">
      <w:pPr>
        <w:widowControl w:val="0"/>
        <w:spacing w:after="0" w:line="100" w:lineRule="atLeast"/>
        <w:rPr>
          <w:rFonts w:ascii="Arial" w:eastAsia="Times New Roman" w:hAnsi="Arial" w:cs="Arial"/>
          <w:b/>
          <w:bCs/>
          <w:color w:val="404040"/>
          <w:sz w:val="18"/>
          <w:szCs w:val="18"/>
          <w:lang w:eastAsia="hi-IN" w:bidi="hi-IN"/>
        </w:rPr>
      </w:pPr>
      <w:r>
        <w:rPr>
          <w:rFonts w:ascii="Arial" w:eastAsia="Times New Roman" w:hAnsi="Arial" w:cs="Arial"/>
          <w:color w:val="0D0D0D"/>
          <w:sz w:val="20"/>
          <w:szCs w:val="20"/>
          <w:lang w:eastAsia="hi-IN" w:bidi="hi-IN"/>
        </w:rPr>
        <w:t xml:space="preserve">F-75011 Paris    +33 (0)1 78 01 13 </w:t>
      </w:r>
      <w:proofErr w:type="spellStart"/>
      <w:r>
        <w:rPr>
          <w:rFonts w:ascii="Arial" w:eastAsia="Times New Roman" w:hAnsi="Arial" w:cs="Arial"/>
          <w:color w:val="0D0D0D"/>
          <w:sz w:val="20"/>
          <w:szCs w:val="20"/>
          <w:lang w:eastAsia="hi-IN" w:bidi="hi-IN"/>
        </w:rPr>
        <w:t>13</w:t>
      </w:r>
      <w:proofErr w:type="spellEnd"/>
      <w:r>
        <w:rPr>
          <w:rFonts w:ascii="Arial" w:eastAsia="Times New Roman" w:hAnsi="Arial" w:cs="Arial"/>
          <w:color w:val="0D0D0D"/>
          <w:sz w:val="20"/>
          <w:szCs w:val="20"/>
          <w:lang w:eastAsia="hi-IN" w:bidi="hi-IN"/>
        </w:rPr>
        <w:t xml:space="preserve"> </w:t>
      </w:r>
    </w:p>
    <w:p w:rsidR="008D5FF8" w:rsidRDefault="008D5FF8" w:rsidP="008D5FF8">
      <w:pPr>
        <w:widowControl w:val="0"/>
        <w:spacing w:after="0" w:line="100" w:lineRule="atLeast"/>
        <w:rPr>
          <w:rFonts w:ascii="Arial" w:eastAsia="Times New Roman" w:hAnsi="Arial" w:cs="Arial"/>
          <w:color w:val="0D0D0D"/>
          <w:sz w:val="18"/>
          <w:szCs w:val="18"/>
          <w:lang w:eastAsia="hi-IN" w:bidi="hi-IN"/>
        </w:rPr>
      </w:pPr>
      <w:r>
        <w:rPr>
          <w:rFonts w:ascii="Arial" w:eastAsia="Times New Roman" w:hAnsi="Arial" w:cs="Arial"/>
          <w:b/>
          <w:bCs/>
          <w:color w:val="404040"/>
          <w:sz w:val="18"/>
          <w:szCs w:val="18"/>
          <w:lang w:eastAsia="hi-IN" w:bidi="hi-IN"/>
        </w:rPr>
        <w:t xml:space="preserve">               www.galerielaferronnerie.fr</w:t>
      </w:r>
    </w:p>
    <w:p w:rsidR="008D5FF8" w:rsidRDefault="008D5FF8" w:rsidP="008D5FF8">
      <w:pPr>
        <w:widowControl w:val="0"/>
        <w:spacing w:after="0" w:line="100" w:lineRule="atLeast"/>
        <w:rPr>
          <w:rFonts w:ascii="Arial" w:eastAsia="Times New Roman" w:hAnsi="Arial" w:cs="Arial"/>
          <w:color w:val="0D0D0D"/>
          <w:sz w:val="18"/>
          <w:szCs w:val="18"/>
          <w:lang w:eastAsia="hi-IN" w:bidi="hi-IN"/>
        </w:rPr>
      </w:pPr>
      <w:r>
        <w:rPr>
          <w:rFonts w:ascii="Arial" w:eastAsia="Times New Roman" w:hAnsi="Arial" w:cs="Arial"/>
          <w:color w:val="0D0D0D"/>
          <w:sz w:val="18"/>
          <w:szCs w:val="18"/>
          <w:lang w:eastAsia="hi-IN" w:bidi="hi-IN"/>
        </w:rPr>
        <w:t>Mardi à vendredi : 14h-19h, samedi : 13h-19h</w:t>
      </w:r>
    </w:p>
    <w:p w:rsidR="008D5FF8" w:rsidRDefault="008D5FF8" w:rsidP="008D5FF8">
      <w:pPr>
        <w:widowControl w:val="0"/>
        <w:spacing w:after="0" w:line="100" w:lineRule="atLeast"/>
        <w:rPr>
          <w:rFonts w:ascii="Arial" w:eastAsia="Times New Roman" w:hAnsi="Arial" w:cs="Arial"/>
          <w:color w:val="0D0D0D"/>
          <w:sz w:val="24"/>
          <w:szCs w:val="24"/>
          <w:lang w:eastAsia="hi-IN" w:bidi="hi-IN"/>
        </w:rPr>
      </w:pPr>
      <w:r>
        <w:rPr>
          <w:rFonts w:ascii="Arial" w:eastAsia="Times New Roman" w:hAnsi="Arial" w:cs="Arial"/>
          <w:color w:val="0D0D0D"/>
          <w:sz w:val="18"/>
          <w:szCs w:val="18"/>
          <w:lang w:eastAsia="hi-IN" w:bidi="hi-IN"/>
        </w:rPr>
        <w:t>Membre du Comité Professionnel des Galeries d’Art</w:t>
      </w:r>
    </w:p>
    <w:p w:rsidR="008D5FF8" w:rsidRDefault="008D5FF8" w:rsidP="008D5FF8">
      <w:pPr>
        <w:widowControl w:val="0"/>
        <w:spacing w:after="0" w:line="100" w:lineRule="atLeast"/>
        <w:rPr>
          <w:rFonts w:ascii="Arial" w:eastAsia="Times New Roman" w:hAnsi="Arial" w:cs="Arial"/>
          <w:color w:val="0D0D0D"/>
          <w:sz w:val="24"/>
          <w:szCs w:val="24"/>
          <w:lang w:eastAsia="hi-IN" w:bidi="hi-IN"/>
        </w:rPr>
      </w:pPr>
    </w:p>
    <w:p w:rsidR="008D5FF8" w:rsidRPr="00051F7B" w:rsidRDefault="008D5FF8" w:rsidP="008D5FF8">
      <w:pPr>
        <w:widowControl w:val="0"/>
        <w:spacing w:after="0" w:line="100" w:lineRule="atLeast"/>
        <w:rPr>
          <w:rFonts w:ascii="Arial" w:eastAsia="Times New Roman" w:hAnsi="Arial" w:cs="Arial"/>
          <w:color w:val="F95D07"/>
          <w:spacing w:val="10"/>
          <w:sz w:val="30"/>
          <w:szCs w:val="30"/>
          <w:lang w:eastAsia="hi-IN" w:bidi="hi-IN"/>
        </w:rPr>
      </w:pPr>
      <w:r w:rsidRPr="00051F7B">
        <w:rPr>
          <w:rFonts w:ascii="Arial" w:eastAsia="Times New Roman" w:hAnsi="Arial" w:cs="Arial"/>
          <w:color w:val="F95D07"/>
          <w:spacing w:val="10"/>
          <w:sz w:val="30"/>
          <w:szCs w:val="30"/>
          <w:lang w:eastAsia="hi-IN" w:bidi="hi-IN"/>
        </w:rPr>
        <w:t>Jérôme Touron</w:t>
      </w:r>
    </w:p>
    <w:p w:rsidR="008D5FF8" w:rsidRPr="00051F7B" w:rsidRDefault="008D5FF8" w:rsidP="008D5FF8">
      <w:pPr>
        <w:widowControl w:val="0"/>
        <w:spacing w:after="0" w:line="100" w:lineRule="atLeast"/>
        <w:rPr>
          <w:rFonts w:ascii="Arial" w:eastAsia="Times New Roman" w:hAnsi="Arial" w:cs="Arial"/>
          <w:color w:val="FF0000"/>
          <w:spacing w:val="10"/>
          <w:sz w:val="12"/>
          <w:szCs w:val="12"/>
          <w:lang w:eastAsia="hi-IN" w:bidi="hi-IN"/>
        </w:rPr>
      </w:pPr>
    </w:p>
    <w:p w:rsidR="008D5FF8" w:rsidRPr="00EB4AB9" w:rsidRDefault="008D5FF8" w:rsidP="008D5FF8">
      <w:pPr>
        <w:widowControl w:val="0"/>
        <w:spacing w:after="0" w:line="100" w:lineRule="atLeast"/>
        <w:rPr>
          <w:rFonts w:ascii="Arial" w:eastAsia="Times New Roman" w:hAnsi="Arial" w:cs="Arial"/>
          <w:color w:val="FF9F11"/>
          <w:spacing w:val="10"/>
          <w:sz w:val="28"/>
          <w:szCs w:val="28"/>
          <w:lang w:eastAsia="hi-IN" w:bidi="hi-IN"/>
        </w:rPr>
      </w:pPr>
      <w:r w:rsidRPr="00EB4AB9">
        <w:rPr>
          <w:rFonts w:ascii="Arial" w:eastAsia="Times New Roman" w:hAnsi="Arial" w:cs="Arial"/>
          <w:color w:val="FF9F11"/>
          <w:spacing w:val="10"/>
          <w:sz w:val="28"/>
          <w:szCs w:val="28"/>
          <w:lang w:eastAsia="hi-IN" w:bidi="hi-IN"/>
        </w:rPr>
        <w:t>- Vous avez dit 25 ?!</w:t>
      </w:r>
    </w:p>
    <w:p w:rsidR="008F519A" w:rsidRPr="008F519A" w:rsidRDefault="008F519A" w:rsidP="008D5FF8">
      <w:pPr>
        <w:widowControl w:val="0"/>
        <w:spacing w:after="0" w:line="100" w:lineRule="atLeast"/>
        <w:rPr>
          <w:rFonts w:ascii="Arial" w:eastAsia="Times New Roman" w:hAnsi="Arial" w:cs="Arial"/>
          <w:color w:val="7F7F7F" w:themeColor="text1" w:themeTint="80"/>
          <w:lang w:eastAsia="hi-IN" w:bidi="hi-IN"/>
        </w:rPr>
      </w:pPr>
      <w:r>
        <w:rPr>
          <w:rFonts w:ascii="Arial" w:eastAsia="Times New Roman" w:hAnsi="Arial" w:cs="Arial"/>
          <w:color w:val="7F7F7F" w:themeColor="text1" w:themeTint="80"/>
          <w:spacing w:val="10"/>
          <w:lang w:eastAsia="hi-IN" w:bidi="hi-IN"/>
        </w:rPr>
        <w:t xml:space="preserve">   </w:t>
      </w:r>
      <w:r w:rsidRPr="008F519A">
        <w:rPr>
          <w:rFonts w:ascii="Arial" w:eastAsia="Times New Roman" w:hAnsi="Arial" w:cs="Arial"/>
          <w:color w:val="7F7F7F" w:themeColor="text1" w:themeTint="80"/>
          <w:spacing w:val="10"/>
          <w:lang w:eastAsia="hi-IN" w:bidi="hi-IN"/>
        </w:rPr>
        <w:t>25 ans de collaboration avec la galerie la Ferronnerie</w:t>
      </w:r>
    </w:p>
    <w:p w:rsidR="008D5FF8" w:rsidRPr="008F519A" w:rsidRDefault="008D5FF8" w:rsidP="008D5FF8">
      <w:pPr>
        <w:widowControl w:val="0"/>
        <w:spacing w:after="0" w:line="100" w:lineRule="atLeast"/>
        <w:rPr>
          <w:rFonts w:ascii="Arial" w:eastAsia="Times New Roman" w:hAnsi="Arial" w:cs="Arial"/>
          <w:color w:val="70AD47"/>
          <w:sz w:val="16"/>
          <w:szCs w:val="16"/>
          <w:lang w:eastAsia="hi-IN" w:bidi="hi-IN"/>
        </w:rPr>
      </w:pPr>
    </w:p>
    <w:p w:rsidR="008D5FF8" w:rsidRPr="00EB4AB9" w:rsidRDefault="008D5FF8" w:rsidP="008D5FF8">
      <w:pPr>
        <w:widowControl w:val="0"/>
        <w:spacing w:after="0" w:line="100" w:lineRule="atLeast"/>
        <w:rPr>
          <w:rFonts w:ascii="Arial" w:eastAsia="Times New Roman" w:hAnsi="Arial" w:cs="Arial"/>
          <w:color w:val="F95D07"/>
          <w:sz w:val="24"/>
          <w:szCs w:val="24"/>
          <w:lang w:eastAsia="hi-IN" w:bidi="hi-IN"/>
        </w:rPr>
      </w:pPr>
      <w:proofErr w:type="gramStart"/>
      <w:r w:rsidRPr="00EB4AB9">
        <w:rPr>
          <w:rFonts w:ascii="Arial" w:eastAsia="Times New Roman" w:hAnsi="Arial" w:cs="Arial"/>
          <w:color w:val="F95D07"/>
          <w:sz w:val="24"/>
          <w:szCs w:val="24"/>
          <w:lang w:eastAsia="hi-IN" w:bidi="hi-IN"/>
        </w:rPr>
        <w:t>vernissage</w:t>
      </w:r>
      <w:proofErr w:type="gramEnd"/>
      <w:r w:rsidRPr="00EB4AB9">
        <w:rPr>
          <w:rFonts w:ascii="Arial" w:eastAsia="Times New Roman" w:hAnsi="Arial" w:cs="Arial"/>
          <w:color w:val="F95D07"/>
          <w:sz w:val="24"/>
          <w:szCs w:val="24"/>
          <w:lang w:eastAsia="hi-IN" w:bidi="hi-IN"/>
        </w:rPr>
        <w:t xml:space="preserve"> jeudi 5 octobre de 18h à 21h30</w:t>
      </w:r>
    </w:p>
    <w:p w:rsidR="008D5FF8" w:rsidRPr="00EB4AB9" w:rsidRDefault="008D5FF8" w:rsidP="008D5FF8">
      <w:pPr>
        <w:widowControl w:val="0"/>
        <w:spacing w:after="0" w:line="100" w:lineRule="atLeast"/>
        <w:rPr>
          <w:rFonts w:ascii="Arial" w:eastAsia="Times New Roman" w:hAnsi="Arial" w:cs="Arial"/>
          <w:color w:val="F95D07"/>
          <w:sz w:val="24"/>
          <w:szCs w:val="24"/>
          <w:lang w:eastAsia="hi-IN" w:bidi="hi-IN"/>
        </w:rPr>
      </w:pPr>
      <w:proofErr w:type="gramStart"/>
      <w:r w:rsidRPr="00EB4AB9">
        <w:rPr>
          <w:rFonts w:ascii="Arial" w:eastAsia="Times New Roman" w:hAnsi="Arial" w:cs="Arial"/>
          <w:color w:val="F95D07"/>
          <w:sz w:val="24"/>
          <w:szCs w:val="24"/>
          <w:lang w:eastAsia="hi-IN" w:bidi="hi-IN"/>
        </w:rPr>
        <w:t>exposition</w:t>
      </w:r>
      <w:proofErr w:type="gramEnd"/>
      <w:r w:rsidRPr="00EB4AB9">
        <w:rPr>
          <w:rFonts w:ascii="Arial" w:eastAsia="Times New Roman" w:hAnsi="Arial" w:cs="Arial"/>
          <w:color w:val="F95D07"/>
          <w:sz w:val="24"/>
          <w:szCs w:val="24"/>
          <w:lang w:eastAsia="hi-IN" w:bidi="hi-IN"/>
        </w:rPr>
        <w:t xml:space="preserve"> du 5 octobre au 4 novembre 2017</w:t>
      </w:r>
    </w:p>
    <w:p w:rsidR="008F519A" w:rsidRDefault="008F519A" w:rsidP="008D5FF8">
      <w:pPr>
        <w:widowControl w:val="0"/>
        <w:spacing w:after="0" w:line="100" w:lineRule="atLeast"/>
        <w:rPr>
          <w:rFonts w:ascii="Arial" w:eastAsia="Times New Roman" w:hAnsi="Arial" w:cs="Arial"/>
          <w:color w:val="FF3300"/>
          <w:sz w:val="24"/>
          <w:szCs w:val="24"/>
          <w:lang w:eastAsia="hi-IN" w:bidi="hi-IN"/>
        </w:rPr>
      </w:pPr>
    </w:p>
    <w:p w:rsidR="008F519A" w:rsidRPr="008F519A" w:rsidRDefault="008F519A" w:rsidP="00EB4AB9">
      <w:pPr>
        <w:widowControl w:val="0"/>
        <w:spacing w:after="0" w:line="100" w:lineRule="atLeast"/>
        <w:jc w:val="center"/>
        <w:rPr>
          <w:rFonts w:ascii="Arial" w:eastAsia="Times New Roman" w:hAnsi="Arial" w:cs="Arial"/>
          <w:color w:val="FF3300"/>
          <w:sz w:val="24"/>
          <w:szCs w:val="24"/>
          <w:lang w:eastAsia="hi-IN" w:bidi="hi-IN"/>
        </w:rPr>
      </w:pPr>
      <w:r>
        <w:rPr>
          <w:rFonts w:ascii="Arial" w:eastAsia="Times New Roman" w:hAnsi="Arial" w:cs="Arial"/>
          <w:noProof/>
          <w:color w:val="FF3300"/>
          <w:sz w:val="24"/>
          <w:szCs w:val="24"/>
          <w:lang w:eastAsia="fr-FR"/>
        </w:rPr>
        <w:drawing>
          <wp:inline distT="0" distB="0" distL="0" distR="0">
            <wp:extent cx="5292933" cy="3470110"/>
            <wp:effectExtent l="19050" t="0" r="2967" b="0"/>
            <wp:docPr id="1" name="Image 0" descr="J Touron 17 ping pong(2)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 Touron 17 ping pong(2) copie.jpg"/>
                    <pic:cNvPicPr/>
                  </pic:nvPicPr>
                  <pic:blipFill>
                    <a:blip r:embed="rId7" cstate="print"/>
                    <a:stretch>
                      <a:fillRect/>
                    </a:stretch>
                  </pic:blipFill>
                  <pic:spPr>
                    <a:xfrm>
                      <a:off x="0" y="0"/>
                      <a:ext cx="5295043" cy="3471494"/>
                    </a:xfrm>
                    <a:prstGeom prst="rect">
                      <a:avLst/>
                    </a:prstGeom>
                  </pic:spPr>
                </pic:pic>
              </a:graphicData>
            </a:graphic>
          </wp:inline>
        </w:drawing>
      </w:r>
    </w:p>
    <w:p w:rsidR="00D96C6F" w:rsidRPr="00D96C6F" w:rsidRDefault="00D96C6F">
      <w:pPr>
        <w:rPr>
          <w:rFonts w:ascii="Arial" w:hAnsi="Arial" w:cs="Arial"/>
          <w:sz w:val="4"/>
          <w:szCs w:val="4"/>
        </w:rPr>
      </w:pPr>
    </w:p>
    <w:p w:rsidR="008F519A" w:rsidRPr="00EB4AB9" w:rsidRDefault="008F519A" w:rsidP="00EB4AB9">
      <w:pPr>
        <w:jc w:val="center"/>
        <w:rPr>
          <w:rFonts w:ascii="Arial" w:hAnsi="Arial" w:cs="Arial"/>
          <w:color w:val="595959" w:themeColor="text1" w:themeTint="A6"/>
          <w:sz w:val="20"/>
          <w:szCs w:val="20"/>
        </w:rPr>
      </w:pPr>
      <w:r w:rsidRPr="00EB4AB9">
        <w:rPr>
          <w:rFonts w:ascii="Arial" w:hAnsi="Arial" w:cs="Arial"/>
          <w:color w:val="595959" w:themeColor="text1" w:themeTint="A6"/>
          <w:sz w:val="20"/>
          <w:szCs w:val="20"/>
        </w:rPr>
        <w:t>Jérôme Touron, sans titre, 2016, huile sur bois</w:t>
      </w:r>
    </w:p>
    <w:p w:rsidR="00EB4AB9" w:rsidRDefault="00EB4AB9" w:rsidP="00EB4AB9">
      <w:pPr>
        <w:tabs>
          <w:tab w:val="left" w:pos="7895"/>
        </w:tabs>
        <w:spacing w:after="0"/>
        <w:rPr>
          <w:rFonts w:ascii="Arial" w:eastAsia="Calibri" w:hAnsi="Arial" w:cs="Arial"/>
          <w:color w:val="595959" w:themeColor="text1" w:themeTint="A6"/>
        </w:rPr>
      </w:pPr>
    </w:p>
    <w:p w:rsidR="00803B49" w:rsidRDefault="00254AEF" w:rsidP="00EB4AB9">
      <w:pPr>
        <w:tabs>
          <w:tab w:val="left" w:pos="7895"/>
        </w:tabs>
        <w:spacing w:after="0"/>
        <w:rPr>
          <w:rFonts w:ascii="Arial" w:eastAsia="Calibri" w:hAnsi="Arial" w:cs="Arial"/>
          <w:color w:val="595959" w:themeColor="text1" w:themeTint="A6"/>
        </w:rPr>
      </w:pPr>
      <w:r>
        <w:rPr>
          <w:rFonts w:ascii="Arial" w:eastAsia="Calibri" w:hAnsi="Arial" w:cs="Arial"/>
          <w:color w:val="595959" w:themeColor="text1" w:themeTint="A6"/>
        </w:rPr>
        <w:t xml:space="preserve">    </w:t>
      </w:r>
      <w:r w:rsidR="00803B49">
        <w:rPr>
          <w:rFonts w:ascii="Arial" w:eastAsia="Calibri" w:hAnsi="Arial" w:cs="Arial"/>
          <w:color w:val="595959" w:themeColor="text1" w:themeTint="A6"/>
        </w:rPr>
        <w:t xml:space="preserve">      </w:t>
      </w:r>
      <w:r>
        <w:rPr>
          <w:rFonts w:ascii="Arial" w:eastAsia="Calibri" w:hAnsi="Arial" w:cs="Arial"/>
          <w:color w:val="595959" w:themeColor="text1" w:themeTint="A6"/>
        </w:rPr>
        <w:t xml:space="preserve"> A la suite d’une rencontre avec Jérôme Touron et ses œuvres</w:t>
      </w:r>
      <w:r w:rsidRPr="00254AEF">
        <w:rPr>
          <w:rFonts w:ascii="Arial" w:eastAsia="Calibri" w:hAnsi="Arial" w:cs="Arial"/>
          <w:color w:val="595959" w:themeColor="text1" w:themeTint="A6"/>
        </w:rPr>
        <w:t xml:space="preserve"> </w:t>
      </w:r>
      <w:r>
        <w:rPr>
          <w:rFonts w:ascii="Arial" w:eastAsia="Calibri" w:hAnsi="Arial" w:cs="Arial"/>
          <w:color w:val="595959" w:themeColor="text1" w:themeTint="A6"/>
        </w:rPr>
        <w:t xml:space="preserve">à la Galerie du Haut Pavé, Paris,  Brigitte Négrier a proposé à Jérôme Touron une exposition dès 1992. Une </w:t>
      </w:r>
      <w:r w:rsidR="00803B49">
        <w:rPr>
          <w:rFonts w:ascii="Arial" w:eastAsia="Calibri" w:hAnsi="Arial" w:cs="Arial"/>
          <w:color w:val="595959" w:themeColor="text1" w:themeTint="A6"/>
        </w:rPr>
        <w:t xml:space="preserve">belle </w:t>
      </w:r>
      <w:r>
        <w:rPr>
          <w:rFonts w:ascii="Arial" w:eastAsia="Calibri" w:hAnsi="Arial" w:cs="Arial"/>
          <w:color w:val="595959" w:themeColor="text1" w:themeTint="A6"/>
        </w:rPr>
        <w:t>suite d’expositions a commencé, alimentée par la</w:t>
      </w:r>
      <w:r w:rsidR="00803B49">
        <w:rPr>
          <w:rFonts w:ascii="Arial" w:eastAsia="Calibri" w:hAnsi="Arial" w:cs="Arial"/>
          <w:color w:val="595959" w:themeColor="text1" w:themeTint="A6"/>
        </w:rPr>
        <w:t xml:space="preserve"> production originale de l’artiste, que ce soit à la </w:t>
      </w:r>
    </w:p>
    <w:p w:rsidR="00254AEF" w:rsidRDefault="00803B49" w:rsidP="00EB4AB9">
      <w:pPr>
        <w:tabs>
          <w:tab w:val="left" w:pos="7895"/>
        </w:tabs>
        <w:spacing w:after="0"/>
        <w:rPr>
          <w:rFonts w:ascii="Arial" w:eastAsia="Calibri" w:hAnsi="Arial" w:cs="Arial"/>
          <w:color w:val="595959" w:themeColor="text1" w:themeTint="A6"/>
        </w:rPr>
      </w:pPr>
      <w:proofErr w:type="gramStart"/>
      <w:r>
        <w:rPr>
          <w:rFonts w:ascii="Arial" w:eastAsia="Calibri" w:hAnsi="Arial" w:cs="Arial"/>
          <w:color w:val="595959" w:themeColor="text1" w:themeTint="A6"/>
        </w:rPr>
        <w:t>galerie</w:t>
      </w:r>
      <w:proofErr w:type="gramEnd"/>
      <w:r>
        <w:rPr>
          <w:rFonts w:ascii="Arial" w:eastAsia="Calibri" w:hAnsi="Arial" w:cs="Arial"/>
          <w:color w:val="595959" w:themeColor="text1" w:themeTint="A6"/>
        </w:rPr>
        <w:t xml:space="preserve"> la Ferronnerie,</w:t>
      </w:r>
      <w:r w:rsidR="00254AEF">
        <w:rPr>
          <w:rFonts w:ascii="Arial" w:eastAsia="Calibri" w:hAnsi="Arial" w:cs="Arial"/>
          <w:color w:val="595959" w:themeColor="text1" w:themeTint="A6"/>
        </w:rPr>
        <w:t xml:space="preserve"> à Paris, </w:t>
      </w:r>
      <w:r>
        <w:rPr>
          <w:rFonts w:ascii="Arial" w:eastAsia="Calibri" w:hAnsi="Arial" w:cs="Arial"/>
          <w:color w:val="595959" w:themeColor="text1" w:themeTint="A6"/>
        </w:rPr>
        <w:t>ou</w:t>
      </w:r>
      <w:r w:rsidR="00254AEF">
        <w:rPr>
          <w:rFonts w:ascii="Arial" w:eastAsia="Calibri" w:hAnsi="Arial" w:cs="Arial"/>
          <w:color w:val="595959" w:themeColor="text1" w:themeTint="A6"/>
        </w:rPr>
        <w:t xml:space="preserve"> à l’étranger</w:t>
      </w:r>
      <w:r>
        <w:rPr>
          <w:rFonts w:ascii="Arial" w:eastAsia="Calibri" w:hAnsi="Arial" w:cs="Arial"/>
          <w:color w:val="595959" w:themeColor="text1" w:themeTint="A6"/>
        </w:rPr>
        <w:t xml:space="preserve">. Ainsi la galerie a exposé Touron </w:t>
      </w:r>
      <w:r w:rsidR="00254AEF">
        <w:rPr>
          <w:rFonts w:ascii="Arial" w:eastAsia="Calibri" w:hAnsi="Arial" w:cs="Arial"/>
          <w:color w:val="595959" w:themeColor="text1" w:themeTint="A6"/>
        </w:rPr>
        <w:t xml:space="preserve">aux Foires de Zürich, Amsterdam, Rotterdam, </w:t>
      </w:r>
      <w:proofErr w:type="spellStart"/>
      <w:r w:rsidR="00254AEF">
        <w:rPr>
          <w:rFonts w:ascii="Arial" w:eastAsia="Calibri" w:hAnsi="Arial" w:cs="Arial"/>
          <w:color w:val="595959" w:themeColor="text1" w:themeTint="A6"/>
        </w:rPr>
        <w:t>Knokke</w:t>
      </w:r>
      <w:proofErr w:type="spellEnd"/>
      <w:r w:rsidR="00254AEF">
        <w:rPr>
          <w:rFonts w:ascii="Arial" w:eastAsia="Calibri" w:hAnsi="Arial" w:cs="Arial"/>
          <w:color w:val="595959" w:themeColor="text1" w:themeTint="A6"/>
        </w:rPr>
        <w:t xml:space="preserve"> et Uccle Bruxelles, sans oublier une importante exposition à </w:t>
      </w:r>
      <w:proofErr w:type="spellStart"/>
      <w:r w:rsidR="00254AEF">
        <w:rPr>
          <w:rFonts w:ascii="Arial" w:eastAsia="Calibri" w:hAnsi="Arial" w:cs="Arial"/>
          <w:color w:val="595959" w:themeColor="text1" w:themeTint="A6"/>
        </w:rPr>
        <w:t>Erlenbach</w:t>
      </w:r>
      <w:proofErr w:type="spellEnd"/>
      <w:r w:rsidR="00254AEF">
        <w:rPr>
          <w:rFonts w:ascii="Arial" w:eastAsia="Calibri" w:hAnsi="Arial" w:cs="Arial"/>
          <w:color w:val="595959" w:themeColor="text1" w:themeTint="A6"/>
        </w:rPr>
        <w:t xml:space="preserve">-Zurich à l’initiative d’un collectionneur suisse. </w:t>
      </w:r>
    </w:p>
    <w:p w:rsidR="00254AEF" w:rsidRDefault="00254AEF" w:rsidP="00EB4AB9">
      <w:pPr>
        <w:tabs>
          <w:tab w:val="left" w:pos="7895"/>
        </w:tabs>
        <w:spacing w:after="0"/>
        <w:rPr>
          <w:rFonts w:ascii="Arial" w:eastAsia="Calibri" w:hAnsi="Arial" w:cs="Arial"/>
          <w:color w:val="595959" w:themeColor="text1" w:themeTint="A6"/>
        </w:rPr>
      </w:pPr>
      <w:r>
        <w:rPr>
          <w:rFonts w:ascii="Arial" w:eastAsia="Calibri" w:hAnsi="Arial" w:cs="Arial"/>
          <w:color w:val="595959" w:themeColor="text1" w:themeTint="A6"/>
        </w:rPr>
        <w:t xml:space="preserve">Plus récemment, Jérôme Touron a pu aussi présenter un ensemble d’œuvres à la Fondation </w:t>
      </w:r>
      <w:proofErr w:type="spellStart"/>
      <w:r>
        <w:rPr>
          <w:rFonts w:ascii="Arial" w:eastAsia="Calibri" w:hAnsi="Arial" w:cs="Arial"/>
          <w:color w:val="595959" w:themeColor="text1" w:themeTint="A6"/>
        </w:rPr>
        <w:t>APCd</w:t>
      </w:r>
      <w:proofErr w:type="spellEnd"/>
      <w:r>
        <w:rPr>
          <w:rFonts w:ascii="Arial" w:eastAsia="Calibri" w:hAnsi="Arial" w:cs="Arial"/>
          <w:color w:val="595959" w:themeColor="text1" w:themeTint="A6"/>
        </w:rPr>
        <w:t xml:space="preserve"> de  Marly-Fribourg.</w:t>
      </w:r>
    </w:p>
    <w:p w:rsidR="00254AEF" w:rsidRPr="00803B49" w:rsidRDefault="00254AEF" w:rsidP="00EB4AB9">
      <w:pPr>
        <w:tabs>
          <w:tab w:val="left" w:pos="7895"/>
        </w:tabs>
        <w:spacing w:after="0"/>
        <w:rPr>
          <w:rFonts w:ascii="Arial" w:eastAsia="Calibri" w:hAnsi="Arial" w:cs="Arial"/>
          <w:color w:val="595959" w:themeColor="text1" w:themeTint="A6"/>
          <w:sz w:val="16"/>
          <w:szCs w:val="16"/>
        </w:rPr>
      </w:pPr>
    </w:p>
    <w:p w:rsidR="00EB4AB9" w:rsidRPr="00EB4AB9" w:rsidRDefault="00EB4AB9" w:rsidP="00EB4AB9">
      <w:pPr>
        <w:tabs>
          <w:tab w:val="left" w:pos="7895"/>
        </w:tabs>
        <w:spacing w:after="0"/>
        <w:rPr>
          <w:rFonts w:ascii="Arial" w:eastAsia="Calibri" w:hAnsi="Arial" w:cs="Arial"/>
          <w:color w:val="595959" w:themeColor="text1" w:themeTint="A6"/>
        </w:rPr>
      </w:pPr>
      <w:r w:rsidRPr="00EB4AB9">
        <w:rPr>
          <w:rFonts w:ascii="Arial" w:eastAsia="Calibri" w:hAnsi="Arial" w:cs="Arial"/>
          <w:color w:val="595959" w:themeColor="text1" w:themeTint="A6"/>
        </w:rPr>
        <w:t xml:space="preserve">Jérôme Touron, né en 1967 à </w:t>
      </w:r>
      <w:r w:rsidRPr="00EB4AB9">
        <w:rPr>
          <w:rFonts w:ascii="Arial" w:eastAsia="Calibri" w:hAnsi="Arial" w:cs="Arial"/>
          <w:b/>
          <w:color w:val="595959" w:themeColor="text1" w:themeTint="A6"/>
        </w:rPr>
        <w:t>Chartres</w:t>
      </w:r>
      <w:r w:rsidRPr="00EB4AB9">
        <w:rPr>
          <w:rFonts w:ascii="Arial" w:eastAsia="Calibri" w:hAnsi="Arial" w:cs="Arial"/>
          <w:color w:val="595959" w:themeColor="text1" w:themeTint="A6"/>
        </w:rPr>
        <w:t>, utilise depuis ses débuts les qualités intrinsèques</w:t>
      </w:r>
    </w:p>
    <w:p w:rsidR="00EB4AB9" w:rsidRPr="00EB4AB9" w:rsidRDefault="00EB4AB9" w:rsidP="00EB4AB9">
      <w:pPr>
        <w:tabs>
          <w:tab w:val="left" w:pos="0"/>
          <w:tab w:val="left" w:pos="7895"/>
        </w:tabs>
        <w:spacing w:after="0"/>
        <w:rPr>
          <w:rFonts w:ascii="Arial" w:eastAsia="Calibri" w:hAnsi="Arial" w:cs="Arial"/>
          <w:color w:val="595959" w:themeColor="text1" w:themeTint="A6"/>
        </w:rPr>
      </w:pPr>
      <w:r w:rsidRPr="00EB4AB9">
        <w:rPr>
          <w:rFonts w:ascii="Arial" w:eastAsia="Calibri" w:hAnsi="Arial" w:cs="Arial"/>
          <w:color w:val="595959" w:themeColor="text1" w:themeTint="A6"/>
        </w:rPr>
        <w:t>de matériaux basiques-plâtre, fil de fer, clous, peinture industrielle, aimants- pour créer des œuvres qui pourraient être, sans dogmatisme, des descendant</w:t>
      </w:r>
      <w:r w:rsidRPr="00EB4AB9">
        <w:rPr>
          <w:rFonts w:ascii="Arial" w:hAnsi="Arial" w:cs="Arial"/>
          <w:color w:val="595959" w:themeColor="text1" w:themeTint="A6"/>
        </w:rPr>
        <w:t>es</w:t>
      </w:r>
      <w:r w:rsidRPr="00EB4AB9">
        <w:rPr>
          <w:rFonts w:ascii="Arial" w:eastAsia="Calibri" w:hAnsi="Arial" w:cs="Arial"/>
          <w:color w:val="595959" w:themeColor="text1" w:themeTint="A6"/>
        </w:rPr>
        <w:t xml:space="preserve"> de l’art minimal, à ceci près que par touches imperceptibles, il ouvre leur champ, régulièrement, au spirituel.</w:t>
      </w:r>
    </w:p>
    <w:p w:rsidR="00EB4AB9" w:rsidRPr="00803B49" w:rsidRDefault="00EB4AB9" w:rsidP="00EB4AB9">
      <w:pPr>
        <w:tabs>
          <w:tab w:val="left" w:pos="0"/>
          <w:tab w:val="left" w:pos="7895"/>
        </w:tabs>
        <w:spacing w:after="0"/>
        <w:rPr>
          <w:rFonts w:ascii="Arial" w:eastAsia="Calibri" w:hAnsi="Arial" w:cs="Arial"/>
          <w:color w:val="595959" w:themeColor="text1" w:themeTint="A6"/>
          <w:sz w:val="16"/>
          <w:szCs w:val="16"/>
        </w:rPr>
      </w:pPr>
    </w:p>
    <w:p w:rsidR="00EB4AB9" w:rsidRPr="00EB4AB9" w:rsidRDefault="00EB4AB9" w:rsidP="00EB4AB9">
      <w:pPr>
        <w:spacing w:after="0"/>
        <w:rPr>
          <w:rFonts w:ascii="Arial" w:eastAsia="Calibri" w:hAnsi="Arial" w:cs="Arial"/>
          <w:color w:val="595959" w:themeColor="text1" w:themeTint="A6"/>
        </w:rPr>
      </w:pPr>
      <w:r w:rsidRPr="00EB4AB9">
        <w:rPr>
          <w:rFonts w:ascii="Arial" w:eastAsia="Calibri" w:hAnsi="Arial" w:cs="Arial"/>
          <w:color w:val="595959" w:themeColor="text1" w:themeTint="A6"/>
        </w:rPr>
        <w:t>En utilisant par exemple la transparence du verre, la diffraction de la lumière, comme un écho subtil au Nimbe des personnages sacrés, ou bien en créant de grandes pièces baptisées  ‘</w:t>
      </w:r>
      <w:r w:rsidRPr="00EB4AB9">
        <w:rPr>
          <w:rFonts w:ascii="Arial" w:eastAsia="Calibri" w:hAnsi="Arial" w:cs="Arial"/>
          <w:i/>
          <w:color w:val="595959" w:themeColor="text1" w:themeTint="A6"/>
        </w:rPr>
        <w:t xml:space="preserve">Grisailles’ </w:t>
      </w:r>
      <w:r w:rsidRPr="00EB4AB9">
        <w:rPr>
          <w:rFonts w:ascii="Arial" w:eastAsia="Calibri" w:hAnsi="Arial" w:cs="Arial"/>
          <w:color w:val="595959" w:themeColor="text1" w:themeTint="A6"/>
        </w:rPr>
        <w:t>après maintes résidences en Bourgogne, il amène subtilement le spectateur à une perception détachée du terrestre.</w:t>
      </w:r>
    </w:p>
    <w:p w:rsidR="00EB4AB9" w:rsidRDefault="00EB4AB9">
      <w:pPr>
        <w:rPr>
          <w:rFonts w:ascii="Arial" w:hAnsi="Arial" w:cs="Arial"/>
          <w:color w:val="595959" w:themeColor="text1" w:themeTint="A6"/>
          <w:sz w:val="20"/>
          <w:szCs w:val="20"/>
        </w:rPr>
      </w:pPr>
    </w:p>
    <w:p w:rsidR="00EB4AB9" w:rsidRDefault="00EB4AB9" w:rsidP="00EB4AB9">
      <w:pPr>
        <w:jc w:val="center"/>
        <w:rPr>
          <w:rFonts w:ascii="Arial" w:hAnsi="Arial" w:cs="Arial"/>
          <w:color w:val="595959" w:themeColor="text1" w:themeTint="A6"/>
          <w:sz w:val="20"/>
          <w:szCs w:val="20"/>
        </w:rPr>
      </w:pPr>
      <w:r>
        <w:rPr>
          <w:rFonts w:ascii="Arial" w:hAnsi="Arial" w:cs="Arial"/>
          <w:noProof/>
          <w:color w:val="595959" w:themeColor="text1" w:themeTint="A6"/>
          <w:sz w:val="20"/>
          <w:szCs w:val="20"/>
          <w:lang w:eastAsia="fr-FR"/>
        </w:rPr>
        <w:drawing>
          <wp:inline distT="0" distB="0" distL="0" distR="0">
            <wp:extent cx="4401848" cy="3300564"/>
            <wp:effectExtent l="19050" t="0" r="0" b="0"/>
            <wp:docPr id="4" name="Image 3" descr="J Touron 12 det grisa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 Touron 12 det grisaille.jpg"/>
                    <pic:cNvPicPr/>
                  </pic:nvPicPr>
                  <pic:blipFill>
                    <a:blip r:embed="rId8" cstate="print"/>
                    <a:stretch>
                      <a:fillRect/>
                    </a:stretch>
                  </pic:blipFill>
                  <pic:spPr>
                    <a:xfrm>
                      <a:off x="0" y="0"/>
                      <a:ext cx="4401968" cy="3300654"/>
                    </a:xfrm>
                    <a:prstGeom prst="rect">
                      <a:avLst/>
                    </a:prstGeom>
                  </pic:spPr>
                </pic:pic>
              </a:graphicData>
            </a:graphic>
          </wp:inline>
        </w:drawing>
      </w:r>
    </w:p>
    <w:p w:rsidR="00EB4AB9" w:rsidRDefault="00EB4AB9" w:rsidP="00EB4AB9">
      <w:pPr>
        <w:jc w:val="center"/>
        <w:rPr>
          <w:rFonts w:ascii="Arial" w:hAnsi="Arial" w:cs="Arial"/>
          <w:color w:val="595959" w:themeColor="text1" w:themeTint="A6"/>
          <w:sz w:val="20"/>
          <w:szCs w:val="20"/>
        </w:rPr>
      </w:pPr>
      <w:r w:rsidRPr="00EB4AB9">
        <w:rPr>
          <w:rFonts w:ascii="Arial" w:hAnsi="Arial" w:cs="Arial"/>
          <w:color w:val="595959" w:themeColor="text1" w:themeTint="A6"/>
          <w:sz w:val="20"/>
          <w:szCs w:val="20"/>
        </w:rPr>
        <w:t xml:space="preserve">Jérôme Touron, </w:t>
      </w:r>
      <w:r w:rsidRPr="00EB4AB9">
        <w:rPr>
          <w:rFonts w:ascii="Arial" w:hAnsi="Arial" w:cs="Arial"/>
          <w:i/>
          <w:color w:val="595959" w:themeColor="text1" w:themeTint="A6"/>
          <w:sz w:val="20"/>
          <w:szCs w:val="20"/>
        </w:rPr>
        <w:t>Grisaille</w:t>
      </w:r>
      <w:r w:rsidRPr="00EB4AB9">
        <w:rPr>
          <w:rFonts w:ascii="Arial" w:hAnsi="Arial" w:cs="Arial"/>
          <w:color w:val="595959" w:themeColor="text1" w:themeTint="A6"/>
          <w:sz w:val="20"/>
          <w:szCs w:val="20"/>
        </w:rPr>
        <w:t>, 2012, ac</w:t>
      </w:r>
      <w:r>
        <w:rPr>
          <w:rFonts w:ascii="Arial" w:hAnsi="Arial" w:cs="Arial"/>
          <w:color w:val="595959" w:themeColor="text1" w:themeTint="A6"/>
          <w:sz w:val="20"/>
          <w:szCs w:val="20"/>
        </w:rPr>
        <w:t>r</w:t>
      </w:r>
      <w:r w:rsidRPr="00EB4AB9">
        <w:rPr>
          <w:rFonts w:ascii="Arial" w:hAnsi="Arial" w:cs="Arial"/>
          <w:color w:val="595959" w:themeColor="text1" w:themeTint="A6"/>
          <w:sz w:val="20"/>
          <w:szCs w:val="20"/>
        </w:rPr>
        <w:t>ylique sur métal, aimants</w:t>
      </w:r>
    </w:p>
    <w:p w:rsidR="00EB4AB9" w:rsidRPr="00803B49" w:rsidRDefault="00EB4AB9" w:rsidP="0045391C">
      <w:pPr>
        <w:spacing w:after="0"/>
        <w:rPr>
          <w:rFonts w:ascii="Arial" w:hAnsi="Arial" w:cs="Arial"/>
          <w:color w:val="9C344D"/>
          <w:sz w:val="21"/>
          <w:szCs w:val="21"/>
        </w:rPr>
      </w:pPr>
      <w:r w:rsidRPr="00803B49">
        <w:rPr>
          <w:rFonts w:ascii="Arial" w:hAnsi="Arial" w:cs="Arial"/>
          <w:color w:val="9C344D"/>
          <w:sz w:val="21"/>
          <w:szCs w:val="21"/>
        </w:rPr>
        <w:t xml:space="preserve">Emmanuel </w:t>
      </w:r>
      <w:proofErr w:type="spellStart"/>
      <w:r w:rsidRPr="00803B49">
        <w:rPr>
          <w:rFonts w:ascii="Arial" w:hAnsi="Arial" w:cs="Arial"/>
          <w:color w:val="9C344D"/>
          <w:sz w:val="21"/>
          <w:szCs w:val="21"/>
        </w:rPr>
        <w:t>Hermange</w:t>
      </w:r>
      <w:proofErr w:type="spellEnd"/>
      <w:r w:rsidRPr="00803B49">
        <w:rPr>
          <w:rFonts w:ascii="Arial" w:hAnsi="Arial" w:cs="Arial"/>
          <w:color w:val="9C344D"/>
          <w:sz w:val="21"/>
          <w:szCs w:val="21"/>
        </w:rPr>
        <w:t xml:space="preserve"> </w:t>
      </w:r>
    </w:p>
    <w:p w:rsidR="00EB4AB9" w:rsidRPr="00051F7B" w:rsidRDefault="00EB4AB9" w:rsidP="0045391C">
      <w:pPr>
        <w:spacing w:after="0"/>
        <w:rPr>
          <w:rFonts w:ascii="Arial" w:hAnsi="Arial" w:cs="Arial"/>
          <w:bCs/>
          <w:i/>
          <w:sz w:val="20"/>
          <w:szCs w:val="20"/>
        </w:rPr>
      </w:pPr>
      <w:r w:rsidRPr="00051F7B">
        <w:rPr>
          <w:rFonts w:ascii="Arial" w:hAnsi="Arial" w:cs="Arial"/>
          <w:i/>
          <w:sz w:val="20"/>
          <w:szCs w:val="20"/>
        </w:rPr>
        <w:t>Extraits du texte pour le catalogue d’adhérence, édité par la Maison des arts à Malakoff</w:t>
      </w:r>
      <w:r w:rsidR="0045391C" w:rsidRPr="00051F7B">
        <w:rPr>
          <w:rFonts w:ascii="Arial" w:hAnsi="Arial" w:cs="Arial"/>
          <w:i/>
          <w:sz w:val="20"/>
          <w:szCs w:val="20"/>
        </w:rPr>
        <w:t>, 2006</w:t>
      </w:r>
      <w:r w:rsidRPr="00051F7B">
        <w:rPr>
          <w:rFonts w:ascii="Arial" w:hAnsi="Arial" w:cs="Arial"/>
          <w:bCs/>
          <w:i/>
          <w:sz w:val="20"/>
          <w:szCs w:val="20"/>
        </w:rPr>
        <w:t xml:space="preserve">    </w:t>
      </w:r>
    </w:p>
    <w:p w:rsidR="00EB4AB9" w:rsidRPr="0045391C" w:rsidRDefault="00EB4AB9" w:rsidP="00EB4AB9">
      <w:pPr>
        <w:pStyle w:val="Corpsdetexte"/>
        <w:rPr>
          <w:rFonts w:ascii="Arial" w:hAnsi="Arial" w:cs="Arial"/>
          <w:bCs/>
          <w:sz w:val="16"/>
          <w:szCs w:val="16"/>
        </w:rPr>
      </w:pPr>
    </w:p>
    <w:p w:rsidR="0045391C" w:rsidRDefault="0045391C" w:rsidP="00EB4AB9">
      <w:pPr>
        <w:pStyle w:val="Corpsdetexte"/>
        <w:rPr>
          <w:rFonts w:ascii="Arial" w:hAnsi="Arial" w:cs="Arial"/>
          <w:sz w:val="21"/>
          <w:szCs w:val="21"/>
        </w:rPr>
      </w:pPr>
      <w:r>
        <w:rPr>
          <w:rFonts w:ascii="Arial" w:hAnsi="Arial" w:cs="Arial"/>
          <w:bCs/>
          <w:sz w:val="21"/>
          <w:szCs w:val="21"/>
        </w:rPr>
        <w:t>‘…</w:t>
      </w:r>
      <w:r w:rsidR="00EB4AB9" w:rsidRPr="00EB4AB9">
        <w:rPr>
          <w:rFonts w:ascii="Arial" w:hAnsi="Arial" w:cs="Arial"/>
          <w:bCs/>
          <w:sz w:val="21"/>
          <w:szCs w:val="21"/>
        </w:rPr>
        <w:t xml:space="preserve">Les œuvres de Jérôme Touron pointent ainsi, pour les brouiller, les déterminations et les limites de l’exposition. En ce sens, il n’hésite pas à juxtaposer des pièces d’atelier, constituées de divers matériaux incrustés dans des carreaux de plâtre — ici, </w:t>
      </w:r>
      <w:r w:rsidR="00EB4AB9" w:rsidRPr="00EB4AB9">
        <w:rPr>
          <w:rFonts w:ascii="Arial" w:hAnsi="Arial" w:cs="Arial"/>
          <w:bCs/>
          <w:i/>
          <w:sz w:val="21"/>
          <w:szCs w:val="21"/>
        </w:rPr>
        <w:t xml:space="preserve">Pile </w:t>
      </w:r>
      <w:r w:rsidR="00EB4AB9" w:rsidRPr="00EB4AB9">
        <w:rPr>
          <w:rFonts w:ascii="Arial" w:hAnsi="Arial" w:cs="Arial"/>
          <w:bCs/>
          <w:sz w:val="21"/>
          <w:szCs w:val="21"/>
        </w:rPr>
        <w:t xml:space="preserve">—, qu’il accumule à la manière d’un réservoir de formes et d’essais, et des productions spécifiquement adaptées à l’architecture du lieu d’exposition telles que </w:t>
      </w:r>
      <w:r w:rsidR="00EB4AB9" w:rsidRPr="00EB4AB9">
        <w:rPr>
          <w:rFonts w:ascii="Arial" w:hAnsi="Arial" w:cs="Arial"/>
          <w:bCs/>
          <w:i/>
          <w:sz w:val="21"/>
          <w:szCs w:val="21"/>
        </w:rPr>
        <w:t>Airlines,</w:t>
      </w:r>
      <w:r w:rsidR="00EB4AB9" w:rsidRPr="00EB4AB9">
        <w:rPr>
          <w:rFonts w:ascii="Arial" w:hAnsi="Arial" w:cs="Arial"/>
          <w:bCs/>
          <w:sz w:val="21"/>
          <w:szCs w:val="21"/>
        </w:rPr>
        <w:t xml:space="preserve"> </w:t>
      </w:r>
      <w:r w:rsidR="00EB4AB9" w:rsidRPr="00EB4AB9">
        <w:rPr>
          <w:rFonts w:ascii="Arial" w:hAnsi="Arial" w:cs="Arial"/>
          <w:bCs/>
          <w:i/>
          <w:sz w:val="21"/>
          <w:szCs w:val="21"/>
        </w:rPr>
        <w:t xml:space="preserve">BI, Lames, </w:t>
      </w:r>
      <w:r w:rsidR="00EB4AB9" w:rsidRPr="00EB4AB9">
        <w:rPr>
          <w:rFonts w:ascii="Arial" w:hAnsi="Arial" w:cs="Arial"/>
          <w:bCs/>
          <w:sz w:val="21"/>
          <w:szCs w:val="21"/>
        </w:rPr>
        <w:t>etc. Ce questionnement sur</w:t>
      </w:r>
      <w:r w:rsidR="00EB4AB9" w:rsidRPr="00EB4AB9">
        <w:rPr>
          <w:rFonts w:ascii="Arial" w:hAnsi="Arial" w:cs="Arial"/>
          <w:sz w:val="21"/>
          <w:szCs w:val="21"/>
        </w:rPr>
        <w:t xml:space="preserve"> l’exposition est également développé par l’utilisation de matériaux tels que le minium orange, l’adhésif, le plâtre, les rails pour la fixation des cloisons en plâtre, etc., tous déterminés en premier lieu par leur fonctionnalité — la raison esthétique s’ajustant à celle-ci — et portant ainsi avec eux d’autres usages et d’autres valeurs de l’exposition. Dans les </w:t>
      </w:r>
      <w:r w:rsidR="00EB4AB9" w:rsidRPr="00EB4AB9">
        <w:rPr>
          <w:rFonts w:ascii="Arial" w:hAnsi="Arial" w:cs="Arial"/>
          <w:i/>
          <w:sz w:val="21"/>
          <w:szCs w:val="21"/>
        </w:rPr>
        <w:t xml:space="preserve">Elevages, </w:t>
      </w:r>
      <w:r w:rsidR="00EB4AB9" w:rsidRPr="00EB4AB9">
        <w:rPr>
          <w:rFonts w:ascii="Arial" w:hAnsi="Arial" w:cs="Arial"/>
          <w:sz w:val="21"/>
          <w:szCs w:val="21"/>
        </w:rPr>
        <w:t xml:space="preserve">comme dans </w:t>
      </w:r>
      <w:r w:rsidR="00EB4AB9" w:rsidRPr="00EB4AB9">
        <w:rPr>
          <w:rFonts w:ascii="Arial" w:hAnsi="Arial" w:cs="Arial"/>
          <w:i/>
          <w:sz w:val="21"/>
          <w:szCs w:val="21"/>
        </w:rPr>
        <w:t xml:space="preserve">Airlines </w:t>
      </w:r>
      <w:r w:rsidR="00EB4AB9" w:rsidRPr="00EB4AB9">
        <w:rPr>
          <w:rFonts w:ascii="Arial" w:hAnsi="Arial" w:cs="Arial"/>
          <w:sz w:val="21"/>
          <w:szCs w:val="21"/>
        </w:rPr>
        <w:t>et</w:t>
      </w:r>
      <w:r w:rsidR="00EB4AB9" w:rsidRPr="00EB4AB9">
        <w:rPr>
          <w:rFonts w:ascii="Arial" w:hAnsi="Arial" w:cs="Arial"/>
          <w:i/>
          <w:sz w:val="21"/>
          <w:szCs w:val="21"/>
        </w:rPr>
        <w:t xml:space="preserve"> Lames, </w:t>
      </w:r>
      <w:r w:rsidR="00EB4AB9" w:rsidRPr="00EB4AB9">
        <w:rPr>
          <w:rFonts w:ascii="Arial" w:hAnsi="Arial" w:cs="Arial"/>
          <w:sz w:val="21"/>
          <w:szCs w:val="21"/>
        </w:rPr>
        <w:t xml:space="preserve">la variété des couleurs est fixée par le nombre limité d’adhésifs monochromes disponibles sur le marché (une douzaine). Dans ce jeu de la contrainte, avec le principe de l’échantillon qui leur donne forme, les </w:t>
      </w:r>
      <w:r w:rsidR="00EB4AB9" w:rsidRPr="00EB4AB9">
        <w:rPr>
          <w:rFonts w:ascii="Arial" w:hAnsi="Arial" w:cs="Arial"/>
          <w:i/>
          <w:sz w:val="21"/>
          <w:szCs w:val="21"/>
        </w:rPr>
        <w:t>Elevages</w:t>
      </w:r>
      <w:r w:rsidR="00EB4AB9" w:rsidRPr="00EB4AB9">
        <w:rPr>
          <w:rFonts w:ascii="Arial" w:hAnsi="Arial" w:cs="Arial"/>
          <w:sz w:val="21"/>
          <w:szCs w:val="21"/>
        </w:rPr>
        <w:t xml:space="preserve"> rappellent une expérience très courante dans le commerce des matériaux où le choix suppose cette opération très particulière qui consiste à projeter mentalement la facture et la couleur d’un échantillon dans un site : le support, la surface et le contexte où le client — puisque commerce il y a — souhaite appliquer un matériau — pur travail d’abstraction s’il en est. C’est de cette opération mentale que semble découler des œuvres comme </w:t>
      </w:r>
      <w:r w:rsidR="00EB4AB9" w:rsidRPr="00EB4AB9">
        <w:rPr>
          <w:rFonts w:ascii="Arial" w:hAnsi="Arial" w:cs="Arial"/>
          <w:i/>
          <w:sz w:val="21"/>
          <w:szCs w:val="21"/>
        </w:rPr>
        <w:t xml:space="preserve">Lames </w:t>
      </w:r>
      <w:r w:rsidR="00EB4AB9" w:rsidRPr="00EB4AB9">
        <w:rPr>
          <w:rFonts w:ascii="Arial" w:hAnsi="Arial" w:cs="Arial"/>
          <w:sz w:val="21"/>
          <w:szCs w:val="21"/>
        </w:rPr>
        <w:t xml:space="preserve">où la couleur des échantillons, tournés vers le mur, se diffuse à sa surface grâce à </w:t>
      </w:r>
      <w:smartTag w:uri="urn:schemas-microsoft-com:office:smarttags" w:element="PersonName">
        <w:smartTagPr>
          <w:attr w:name="ProductID" w:val="la lumière. Une"/>
        </w:smartTagPr>
        <w:r w:rsidR="00EB4AB9" w:rsidRPr="00EB4AB9">
          <w:rPr>
            <w:rFonts w:ascii="Arial" w:hAnsi="Arial" w:cs="Arial"/>
            <w:sz w:val="21"/>
            <w:szCs w:val="21"/>
          </w:rPr>
          <w:t>la lumière. Une</w:t>
        </w:r>
      </w:smartTag>
      <w:r w:rsidR="00EB4AB9" w:rsidRPr="00EB4AB9">
        <w:rPr>
          <w:rFonts w:ascii="Arial" w:hAnsi="Arial" w:cs="Arial"/>
          <w:sz w:val="21"/>
          <w:szCs w:val="21"/>
        </w:rPr>
        <w:t xml:space="preserve"> situation que l’on pourrait condenser en une formule que j’emprunte à l’artiste et paysagiste Luc </w:t>
      </w:r>
      <w:proofErr w:type="spellStart"/>
      <w:r w:rsidR="00EB4AB9" w:rsidRPr="00EB4AB9">
        <w:rPr>
          <w:rFonts w:ascii="Arial" w:hAnsi="Arial" w:cs="Arial"/>
          <w:sz w:val="21"/>
          <w:szCs w:val="21"/>
        </w:rPr>
        <w:t>Léotoing</w:t>
      </w:r>
      <w:proofErr w:type="spellEnd"/>
      <w:r w:rsidR="00EB4AB9" w:rsidRPr="00EB4AB9">
        <w:rPr>
          <w:rFonts w:ascii="Arial" w:hAnsi="Arial" w:cs="Arial"/>
          <w:sz w:val="21"/>
          <w:szCs w:val="21"/>
        </w:rPr>
        <w:t> : « donner une géographie à la couleur ».</w:t>
      </w:r>
    </w:p>
    <w:p w:rsidR="00EB4AB9" w:rsidRDefault="00EB4AB9" w:rsidP="00EB4AB9">
      <w:pPr>
        <w:pStyle w:val="Corpsdetexte"/>
        <w:rPr>
          <w:rFonts w:ascii="Arial" w:hAnsi="Arial" w:cs="Arial"/>
          <w:sz w:val="21"/>
          <w:szCs w:val="21"/>
        </w:rPr>
      </w:pPr>
      <w:r w:rsidRPr="00EB4AB9">
        <w:rPr>
          <w:rFonts w:ascii="Arial" w:hAnsi="Arial" w:cs="Arial"/>
          <w:sz w:val="21"/>
          <w:szCs w:val="21"/>
        </w:rPr>
        <w:t xml:space="preserve"> </w:t>
      </w:r>
    </w:p>
    <w:p w:rsidR="0045391C" w:rsidRDefault="0045391C" w:rsidP="0045391C">
      <w:pPr>
        <w:pStyle w:val="Corpsdetexte"/>
        <w:jc w:val="center"/>
        <w:rPr>
          <w:rFonts w:ascii="Arial" w:hAnsi="Arial" w:cs="Arial"/>
          <w:sz w:val="21"/>
          <w:szCs w:val="21"/>
        </w:rPr>
      </w:pPr>
      <w:r>
        <w:rPr>
          <w:rFonts w:ascii="Arial" w:hAnsi="Arial" w:cs="Arial"/>
          <w:noProof/>
          <w:sz w:val="21"/>
          <w:szCs w:val="21"/>
        </w:rPr>
        <w:drawing>
          <wp:inline distT="0" distB="0" distL="0" distR="0">
            <wp:extent cx="4560274" cy="1256214"/>
            <wp:effectExtent l="19050" t="0" r="0" b="0"/>
            <wp:docPr id="5" name="Image 4" descr="J Touron 05 bi-tr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 Touron 05 bi-trip.jpg"/>
                    <pic:cNvPicPr/>
                  </pic:nvPicPr>
                  <pic:blipFill>
                    <a:blip r:embed="rId9" cstate="print"/>
                    <a:stretch>
                      <a:fillRect/>
                    </a:stretch>
                  </pic:blipFill>
                  <pic:spPr>
                    <a:xfrm>
                      <a:off x="0" y="0"/>
                      <a:ext cx="4577719" cy="1261020"/>
                    </a:xfrm>
                    <a:prstGeom prst="rect">
                      <a:avLst/>
                    </a:prstGeom>
                  </pic:spPr>
                </pic:pic>
              </a:graphicData>
            </a:graphic>
          </wp:inline>
        </w:drawing>
      </w:r>
    </w:p>
    <w:p w:rsidR="0045391C" w:rsidRDefault="0045391C" w:rsidP="0045391C">
      <w:pPr>
        <w:pStyle w:val="Corpsdetexte"/>
        <w:jc w:val="center"/>
        <w:rPr>
          <w:rFonts w:ascii="Arial" w:hAnsi="Arial" w:cs="Arial"/>
          <w:sz w:val="21"/>
          <w:szCs w:val="21"/>
        </w:rPr>
      </w:pPr>
    </w:p>
    <w:p w:rsidR="0045391C" w:rsidRPr="0045391C" w:rsidRDefault="0045391C" w:rsidP="0045391C">
      <w:pPr>
        <w:pStyle w:val="Corpsdetexte"/>
        <w:jc w:val="center"/>
        <w:rPr>
          <w:rFonts w:ascii="Arial" w:hAnsi="Arial" w:cs="Arial"/>
          <w:color w:val="595959" w:themeColor="text1" w:themeTint="A6"/>
          <w:sz w:val="20"/>
        </w:rPr>
      </w:pPr>
      <w:r w:rsidRPr="0045391C">
        <w:rPr>
          <w:rFonts w:ascii="Arial" w:hAnsi="Arial" w:cs="Arial"/>
          <w:color w:val="595959" w:themeColor="text1" w:themeTint="A6"/>
          <w:sz w:val="20"/>
        </w:rPr>
        <w:t xml:space="preserve">Jérôme Touron, </w:t>
      </w:r>
      <w:r w:rsidRPr="0045391C">
        <w:rPr>
          <w:rFonts w:ascii="Arial" w:hAnsi="Arial" w:cs="Arial"/>
          <w:i/>
          <w:color w:val="595959" w:themeColor="text1" w:themeTint="A6"/>
          <w:sz w:val="20"/>
        </w:rPr>
        <w:t>série Bi triptyque</w:t>
      </w:r>
      <w:r w:rsidRPr="0045391C">
        <w:rPr>
          <w:rFonts w:ascii="Arial" w:hAnsi="Arial" w:cs="Arial"/>
          <w:color w:val="595959" w:themeColor="text1" w:themeTint="A6"/>
          <w:sz w:val="20"/>
        </w:rPr>
        <w:t>, 2007, laque, adhésif sur verre, métal</w:t>
      </w:r>
    </w:p>
    <w:p w:rsidR="0045391C" w:rsidRPr="0045391C" w:rsidRDefault="0045391C" w:rsidP="00EB4AB9">
      <w:pPr>
        <w:pStyle w:val="Corpsdetexte"/>
        <w:rPr>
          <w:rFonts w:ascii="Arial" w:hAnsi="Arial" w:cs="Arial"/>
          <w:color w:val="595959" w:themeColor="text1" w:themeTint="A6"/>
          <w:sz w:val="20"/>
        </w:rPr>
      </w:pPr>
    </w:p>
    <w:p w:rsidR="00EB4AB9" w:rsidRPr="00EB4AB9" w:rsidRDefault="00EB4AB9" w:rsidP="00EB4AB9">
      <w:pPr>
        <w:pStyle w:val="Corpsdetexte"/>
        <w:rPr>
          <w:rFonts w:ascii="Arial" w:hAnsi="Arial" w:cs="Arial"/>
          <w:sz w:val="21"/>
          <w:szCs w:val="21"/>
        </w:rPr>
      </w:pPr>
      <w:r w:rsidRPr="00EB4AB9">
        <w:rPr>
          <w:rFonts w:ascii="Arial" w:hAnsi="Arial" w:cs="Arial"/>
          <w:sz w:val="21"/>
          <w:szCs w:val="21"/>
        </w:rPr>
        <w:t xml:space="preserve">Le jeu des écarts et des relations que l’on peut </w:t>
      </w:r>
      <w:proofErr w:type="gramStart"/>
      <w:r w:rsidRPr="00EB4AB9">
        <w:rPr>
          <w:rFonts w:ascii="Arial" w:hAnsi="Arial" w:cs="Arial"/>
          <w:sz w:val="21"/>
          <w:szCs w:val="21"/>
        </w:rPr>
        <w:t>observer</w:t>
      </w:r>
      <w:proofErr w:type="gramEnd"/>
      <w:r w:rsidRPr="00EB4AB9">
        <w:rPr>
          <w:rFonts w:ascii="Arial" w:hAnsi="Arial" w:cs="Arial"/>
          <w:sz w:val="21"/>
          <w:szCs w:val="21"/>
        </w:rPr>
        <w:t xml:space="preserve"> entre les </w:t>
      </w:r>
      <w:r w:rsidRPr="00EB4AB9">
        <w:rPr>
          <w:rFonts w:ascii="Arial" w:hAnsi="Arial" w:cs="Arial"/>
          <w:i/>
          <w:sz w:val="21"/>
          <w:szCs w:val="21"/>
        </w:rPr>
        <w:t xml:space="preserve">Elevages, Lames </w:t>
      </w:r>
      <w:r w:rsidRPr="00EB4AB9">
        <w:rPr>
          <w:rFonts w:ascii="Arial" w:hAnsi="Arial" w:cs="Arial"/>
          <w:sz w:val="21"/>
          <w:szCs w:val="21"/>
        </w:rPr>
        <w:t xml:space="preserve">et </w:t>
      </w:r>
      <w:r w:rsidRPr="00EB4AB9">
        <w:rPr>
          <w:rFonts w:ascii="Arial" w:hAnsi="Arial" w:cs="Arial"/>
          <w:i/>
          <w:sz w:val="21"/>
          <w:szCs w:val="21"/>
        </w:rPr>
        <w:t>Airlines</w:t>
      </w:r>
      <w:r w:rsidRPr="00EB4AB9">
        <w:rPr>
          <w:rFonts w:ascii="Arial" w:hAnsi="Arial" w:cs="Arial"/>
          <w:sz w:val="21"/>
          <w:szCs w:val="21"/>
        </w:rPr>
        <w:t xml:space="preserve"> ne </w:t>
      </w:r>
      <w:r>
        <w:rPr>
          <w:rFonts w:ascii="Arial" w:hAnsi="Arial" w:cs="Arial"/>
          <w:sz w:val="22"/>
        </w:rPr>
        <w:t>s</w:t>
      </w:r>
      <w:r w:rsidRPr="00EB4AB9">
        <w:rPr>
          <w:rFonts w:ascii="Arial" w:hAnsi="Arial" w:cs="Arial"/>
          <w:sz w:val="21"/>
          <w:szCs w:val="21"/>
        </w:rPr>
        <w:t xml:space="preserve">erait pas complet sans l’inventaire de couleurs que Jérôme Touron élabore depuis 2001 sous le titre de </w:t>
      </w:r>
      <w:r w:rsidRPr="00EB4AB9">
        <w:rPr>
          <w:rFonts w:ascii="Arial" w:hAnsi="Arial" w:cs="Arial"/>
          <w:i/>
          <w:sz w:val="21"/>
          <w:szCs w:val="21"/>
        </w:rPr>
        <w:t xml:space="preserve">BI, </w:t>
      </w:r>
      <w:r w:rsidRPr="00EB4AB9">
        <w:rPr>
          <w:rFonts w:ascii="Arial" w:hAnsi="Arial" w:cs="Arial"/>
          <w:sz w:val="21"/>
          <w:szCs w:val="21"/>
        </w:rPr>
        <w:t xml:space="preserve">pour « bicolore » et « inventaire ». C’est de la fabrication des échantillons des </w:t>
      </w:r>
      <w:r w:rsidRPr="00EB4AB9">
        <w:rPr>
          <w:rFonts w:ascii="Arial" w:hAnsi="Arial" w:cs="Arial"/>
          <w:i/>
          <w:sz w:val="21"/>
          <w:szCs w:val="21"/>
        </w:rPr>
        <w:t>Elevages</w:t>
      </w:r>
      <w:r w:rsidRPr="00EB4AB9">
        <w:rPr>
          <w:rFonts w:ascii="Arial" w:hAnsi="Arial" w:cs="Arial"/>
          <w:sz w:val="21"/>
          <w:szCs w:val="21"/>
        </w:rPr>
        <w:t xml:space="preserve"> que découle l’idée de cet inventaire qui répond au principe de la combinaison des couleurs deux à deux ; chaque </w:t>
      </w:r>
      <w:r w:rsidRPr="00EB4AB9">
        <w:rPr>
          <w:rFonts w:ascii="Arial" w:hAnsi="Arial" w:cs="Arial"/>
          <w:sz w:val="21"/>
          <w:szCs w:val="21"/>
        </w:rPr>
        <w:lastRenderedPageBreak/>
        <w:t xml:space="preserve">binôme devenant en quelque sorte à son tour un échantillon où se mêlent cette fois peinture et adhésif. Toutefois, à suivre l’artiste qui considère qu’avec l’adhésif il déroule la peinture au lieu de la presser, la distinction entre les deux </w:t>
      </w:r>
      <w:proofErr w:type="gramStart"/>
      <w:r w:rsidRPr="00EB4AB9">
        <w:rPr>
          <w:rFonts w:ascii="Arial" w:hAnsi="Arial" w:cs="Arial"/>
          <w:sz w:val="21"/>
          <w:szCs w:val="21"/>
        </w:rPr>
        <w:t>matériau</w:t>
      </w:r>
      <w:proofErr w:type="gramEnd"/>
      <w:r w:rsidRPr="00EB4AB9">
        <w:rPr>
          <w:rFonts w:ascii="Arial" w:hAnsi="Arial" w:cs="Arial"/>
          <w:sz w:val="21"/>
          <w:szCs w:val="21"/>
        </w:rPr>
        <w:t xml:space="preserve"> pourrait bien devenir négligeable. Sans achèvement possible, l’inventaire augmente à chaque nouvelle exposition où son accrochage rectiligne sur un mur est interrompu par une ligne incomplète. « Le classement, même hétéroclite et arbitraire, sauvegarde la richesse et la diversité de l’inventaire ; en décidant qu’il faut tenir compte de tout, il facilite la constitution d’une “mémoire” ». Cette remarque de Lévi-Strauss est tirée de </w:t>
      </w:r>
      <w:r w:rsidRPr="00EB4AB9">
        <w:rPr>
          <w:rFonts w:ascii="Arial" w:hAnsi="Arial" w:cs="Arial"/>
          <w:i/>
          <w:sz w:val="21"/>
          <w:szCs w:val="21"/>
        </w:rPr>
        <w:t xml:space="preserve">La Pensée sauvage, </w:t>
      </w:r>
      <w:r w:rsidRPr="00EB4AB9">
        <w:rPr>
          <w:rFonts w:ascii="Arial" w:hAnsi="Arial" w:cs="Arial"/>
          <w:sz w:val="21"/>
          <w:szCs w:val="21"/>
        </w:rPr>
        <w:t>juste avant ses célèbres propos sur le bricolage, qu’il associe à la pensée mythique. Il est frappant de constater que l’on retrouve l’articulation entre l’inventaire comme forme empirique de connaissance et le bricolage dans l’ensemble du travail de Jérôme Touron. Car, en effet, à l’exemple des échantillons, où les bandes adhésives laissent apparaître des aspérités, des strates débordant les unes sur les autres de manière irrégulière, la facture de ses œuvres annule souvent la première impression de fini industriel que le spectateur avait pu avoir à distance.</w:t>
      </w:r>
    </w:p>
    <w:p w:rsidR="00EB4AB9" w:rsidRPr="0045391C" w:rsidRDefault="00EB4AB9" w:rsidP="00EB4AB9">
      <w:pPr>
        <w:pStyle w:val="Titre1"/>
        <w:jc w:val="both"/>
        <w:rPr>
          <w:rFonts w:cs="Arial"/>
          <w:bCs/>
          <w:i w:val="0"/>
          <w:iCs/>
          <w:sz w:val="21"/>
          <w:szCs w:val="21"/>
        </w:rPr>
      </w:pPr>
      <w:r w:rsidRPr="0045391C">
        <w:rPr>
          <w:rFonts w:cs="Arial"/>
          <w:bCs/>
          <w:i w:val="0"/>
          <w:iCs/>
          <w:sz w:val="21"/>
          <w:szCs w:val="21"/>
        </w:rPr>
        <w:t xml:space="preserve">Ainsi, le travail de Jérôme Touron invite moins à la contemplation qu’il ne met en jeu la valeur d’exposition au sens où l’entend Walter Benjamin, pour qui, à l’ère de la photographie, l’œuvre d’art, perdant la valeur cultuelle que lui confère son ici et maintenant, devient un objet dont la réception est marquée par la diffusion de son image grâce à la reproduction mécanisée. Et de manière complémentaire, à travers la fonction commerciale de l’échantillon (« une petite quantité d’un produit permettant d’en apprécier la valeur » nous dit le </w:t>
      </w:r>
      <w:r w:rsidRPr="0045391C">
        <w:rPr>
          <w:rFonts w:cs="Arial"/>
          <w:bCs/>
          <w:sz w:val="21"/>
          <w:szCs w:val="21"/>
        </w:rPr>
        <w:t>Trésor de la langue</w:t>
      </w:r>
      <w:r w:rsidRPr="0045391C">
        <w:rPr>
          <w:rFonts w:cs="Arial"/>
          <w:bCs/>
          <w:i w:val="0"/>
          <w:iCs/>
          <w:sz w:val="21"/>
          <w:szCs w:val="21"/>
        </w:rPr>
        <w:t xml:space="preserve"> </w:t>
      </w:r>
      <w:r w:rsidRPr="0045391C">
        <w:rPr>
          <w:rFonts w:cs="Arial"/>
          <w:bCs/>
          <w:sz w:val="21"/>
          <w:szCs w:val="21"/>
        </w:rPr>
        <w:t>française),</w:t>
      </w:r>
      <w:r w:rsidRPr="0045391C">
        <w:rPr>
          <w:rFonts w:cs="Arial"/>
          <w:bCs/>
          <w:i w:val="0"/>
          <w:iCs/>
          <w:sz w:val="21"/>
          <w:szCs w:val="21"/>
        </w:rPr>
        <w:t xml:space="preserve"> c’est l’exposition de la valeur en tant que telle que des œuvres comme les </w:t>
      </w:r>
      <w:r w:rsidRPr="0045391C">
        <w:rPr>
          <w:rFonts w:cs="Arial"/>
          <w:bCs/>
          <w:sz w:val="21"/>
          <w:szCs w:val="21"/>
        </w:rPr>
        <w:t xml:space="preserve">Elevages </w:t>
      </w:r>
      <w:r w:rsidRPr="0045391C">
        <w:rPr>
          <w:rFonts w:cs="Arial"/>
          <w:bCs/>
          <w:i w:val="0"/>
          <w:iCs/>
          <w:sz w:val="21"/>
          <w:szCs w:val="21"/>
        </w:rPr>
        <w:t xml:space="preserve">de couleurs ou </w:t>
      </w:r>
      <w:r w:rsidRPr="0045391C">
        <w:rPr>
          <w:rFonts w:cs="Arial"/>
          <w:bCs/>
          <w:sz w:val="21"/>
          <w:szCs w:val="21"/>
        </w:rPr>
        <w:t xml:space="preserve">Lames </w:t>
      </w:r>
      <w:r w:rsidRPr="0045391C">
        <w:rPr>
          <w:rFonts w:cs="Arial"/>
          <w:bCs/>
          <w:i w:val="0"/>
          <w:iCs/>
          <w:sz w:val="21"/>
          <w:szCs w:val="21"/>
        </w:rPr>
        <w:t xml:space="preserve">convoquent tout autant. </w:t>
      </w:r>
      <w:r w:rsidR="0045391C">
        <w:rPr>
          <w:rFonts w:cs="Arial"/>
          <w:bCs/>
          <w:i w:val="0"/>
          <w:iCs/>
          <w:sz w:val="21"/>
          <w:szCs w:val="21"/>
        </w:rPr>
        <w:t>‘</w:t>
      </w:r>
    </w:p>
    <w:p w:rsidR="00EB4AB9" w:rsidRDefault="00EB4AB9" w:rsidP="00EB4AB9">
      <w:pPr>
        <w:pStyle w:val="Titre1"/>
        <w:jc w:val="both"/>
        <w:rPr>
          <w:rFonts w:cs="Arial"/>
          <w:b/>
          <w:sz w:val="22"/>
        </w:rPr>
      </w:pPr>
    </w:p>
    <w:p w:rsidR="000445B0" w:rsidRPr="000445B0" w:rsidRDefault="000445B0" w:rsidP="000445B0">
      <w:pPr>
        <w:spacing w:after="200" w:line="100" w:lineRule="atLeast"/>
        <w:rPr>
          <w:rStyle w:val="Lienhypertexte"/>
          <w:rFonts w:ascii="Arial" w:hAnsi="Arial" w:cs="Arial"/>
          <w:color w:val="000000"/>
        </w:rPr>
      </w:pPr>
      <w:r w:rsidRPr="000445B0">
        <w:rPr>
          <w:rFonts w:ascii="Arial" w:eastAsia="Calibri" w:hAnsi="Arial" w:cs="Arial"/>
          <w:color w:val="CC0000"/>
        </w:rPr>
        <w:t>À venir à la galerie</w:t>
      </w:r>
    </w:p>
    <w:p w:rsidR="00A3701E" w:rsidRPr="000445B0" w:rsidRDefault="00A3701E" w:rsidP="00A3701E">
      <w:pPr>
        <w:spacing w:after="0" w:line="240" w:lineRule="auto"/>
        <w:rPr>
          <w:rFonts w:ascii="Arial" w:eastAsia="Calibri" w:hAnsi="Arial" w:cs="Arial"/>
          <w:color w:val="C00000"/>
          <w:sz w:val="24"/>
          <w:szCs w:val="24"/>
        </w:rPr>
      </w:pPr>
      <w:proofErr w:type="spellStart"/>
      <w:r w:rsidRPr="000445B0">
        <w:rPr>
          <w:rFonts w:ascii="Arial" w:eastAsia="Calibri" w:hAnsi="Arial" w:cs="Arial"/>
          <w:color w:val="C00000"/>
          <w:sz w:val="24"/>
          <w:szCs w:val="24"/>
        </w:rPr>
        <w:t>Saana</w:t>
      </w:r>
      <w:proofErr w:type="spellEnd"/>
      <w:r w:rsidRPr="000445B0">
        <w:rPr>
          <w:rFonts w:ascii="Arial" w:eastAsia="Calibri" w:hAnsi="Arial" w:cs="Arial"/>
          <w:color w:val="C00000"/>
          <w:sz w:val="24"/>
          <w:szCs w:val="24"/>
        </w:rPr>
        <w:t xml:space="preserve"> Wang</w:t>
      </w:r>
    </w:p>
    <w:p w:rsidR="00A3701E" w:rsidRPr="000005C6" w:rsidRDefault="00A3701E" w:rsidP="00A3701E">
      <w:pPr>
        <w:tabs>
          <w:tab w:val="left" w:pos="8790"/>
        </w:tabs>
        <w:spacing w:after="0" w:line="100" w:lineRule="atLeast"/>
        <w:rPr>
          <w:rFonts w:ascii="Arial" w:eastAsia="Calibri" w:hAnsi="Arial" w:cs="Arial"/>
          <w:color w:val="000000"/>
          <w:lang w:val="en-US"/>
        </w:rPr>
      </w:pPr>
      <w:r w:rsidRPr="000005C6">
        <w:rPr>
          <w:rFonts w:ascii="Arial" w:eastAsia="Calibri" w:hAnsi="Arial" w:cs="Arial"/>
          <w:color w:val="000000"/>
          <w:lang w:val="en-US"/>
        </w:rPr>
        <w:t xml:space="preserve">7.11.17 &gt; 8.12.17, </w:t>
      </w:r>
      <w:r w:rsidRPr="000005C6">
        <w:rPr>
          <w:rFonts w:ascii="Arial" w:eastAsia="Calibri" w:hAnsi="Arial" w:cs="Arial"/>
          <w:b/>
          <w:i/>
          <w:color w:val="404040"/>
          <w:lang w:val="en-US"/>
        </w:rPr>
        <w:t>S</w:t>
      </w:r>
      <w:r w:rsidRPr="000005C6">
        <w:rPr>
          <w:rFonts w:ascii="Arial" w:hAnsi="Arial" w:cs="Arial"/>
          <w:b/>
          <w:i/>
          <w:color w:val="404040"/>
          <w:lang w:val="en-US"/>
        </w:rPr>
        <w:t>ing a song together with the blind men</w:t>
      </w:r>
      <w:proofErr w:type="gramStart"/>
      <w:r>
        <w:rPr>
          <w:rFonts w:ascii="Arial" w:hAnsi="Arial" w:cs="Arial"/>
          <w:b/>
          <w:i/>
          <w:color w:val="404040"/>
          <w:lang w:val="en-US"/>
        </w:rPr>
        <w:t xml:space="preserve">, </w:t>
      </w:r>
      <w:r w:rsidRPr="000005C6">
        <w:rPr>
          <w:lang w:val="en-US"/>
        </w:rPr>
        <w:t xml:space="preserve"> </w:t>
      </w:r>
      <w:r w:rsidRPr="000005C6">
        <w:rPr>
          <w:rFonts w:ascii="Arial" w:eastAsia="Calibri" w:hAnsi="Arial" w:cs="Arial"/>
          <w:color w:val="000000"/>
          <w:lang w:val="en-US"/>
        </w:rPr>
        <w:t>photographie</w:t>
      </w:r>
      <w:proofErr w:type="gramEnd"/>
      <w:r w:rsidRPr="000005C6">
        <w:rPr>
          <w:rFonts w:ascii="Arial" w:eastAsia="Calibri" w:hAnsi="Arial" w:cs="Arial"/>
          <w:color w:val="000000"/>
          <w:lang w:val="en-US"/>
        </w:rPr>
        <w:t xml:space="preserve">, </w:t>
      </w:r>
      <w:proofErr w:type="spellStart"/>
      <w:r w:rsidRPr="000005C6">
        <w:rPr>
          <w:rFonts w:ascii="Arial" w:eastAsia="Calibri" w:hAnsi="Arial" w:cs="Arial"/>
          <w:color w:val="000000"/>
          <w:lang w:val="en-US"/>
        </w:rPr>
        <w:t>vidéo</w:t>
      </w:r>
      <w:proofErr w:type="spellEnd"/>
      <w:r w:rsidRPr="000005C6">
        <w:rPr>
          <w:rFonts w:ascii="Arial" w:eastAsia="Calibri" w:hAnsi="Arial" w:cs="Arial"/>
          <w:color w:val="000000"/>
          <w:lang w:val="en-US"/>
        </w:rPr>
        <w:t xml:space="preserve"> </w:t>
      </w:r>
    </w:p>
    <w:p w:rsidR="00A3701E" w:rsidRDefault="00A3701E" w:rsidP="00A3701E">
      <w:pPr>
        <w:tabs>
          <w:tab w:val="left" w:pos="8790"/>
        </w:tabs>
        <w:spacing w:after="0" w:line="100" w:lineRule="atLeast"/>
        <w:rPr>
          <w:rFonts w:ascii="Arial" w:eastAsia="Calibri" w:hAnsi="Arial" w:cs="Arial"/>
          <w:b/>
          <w:color w:val="365F91"/>
        </w:rPr>
      </w:pPr>
      <w:proofErr w:type="gramStart"/>
      <w:r>
        <w:rPr>
          <w:rFonts w:ascii="Arial" w:eastAsia="Calibri" w:hAnsi="Arial" w:cs="Arial"/>
          <w:color w:val="000000"/>
        </w:rPr>
        <w:t>exposition</w:t>
      </w:r>
      <w:proofErr w:type="gramEnd"/>
      <w:r>
        <w:rPr>
          <w:rFonts w:ascii="Arial" w:eastAsia="Calibri" w:hAnsi="Arial" w:cs="Arial"/>
          <w:color w:val="000000"/>
        </w:rPr>
        <w:t xml:space="preserve"> programmée pour le centenaire de l'indépendance de la </w:t>
      </w:r>
      <w:r w:rsidRPr="000005C6">
        <w:rPr>
          <w:rFonts w:ascii="Arial" w:eastAsia="Calibri" w:hAnsi="Arial" w:cs="Arial"/>
          <w:b/>
          <w:color w:val="365F91"/>
        </w:rPr>
        <w:t>Finlande</w:t>
      </w:r>
      <w:r w:rsidR="00051F7B">
        <w:rPr>
          <w:rFonts w:ascii="Arial" w:eastAsia="Calibri" w:hAnsi="Arial" w:cs="Arial"/>
          <w:b/>
          <w:color w:val="365F91"/>
        </w:rPr>
        <w:t>.</w:t>
      </w:r>
    </w:p>
    <w:p w:rsidR="00A3701E" w:rsidRPr="000005C6" w:rsidRDefault="00A3701E" w:rsidP="00A3701E">
      <w:pPr>
        <w:tabs>
          <w:tab w:val="left" w:pos="8790"/>
        </w:tabs>
        <w:spacing w:after="0" w:line="100" w:lineRule="atLeast"/>
        <w:rPr>
          <w:b/>
          <w:color w:val="365F91"/>
        </w:rPr>
      </w:pPr>
      <w:proofErr w:type="gramStart"/>
      <w:r w:rsidRPr="00417020">
        <w:rPr>
          <w:rFonts w:ascii="Arial" w:eastAsia="Calibri" w:hAnsi="Arial" w:cs="Arial"/>
          <w:color w:val="000000"/>
        </w:rPr>
        <w:t>avec</w:t>
      </w:r>
      <w:proofErr w:type="gramEnd"/>
      <w:r w:rsidRPr="00417020">
        <w:rPr>
          <w:rFonts w:ascii="Arial" w:eastAsia="Calibri" w:hAnsi="Arial" w:cs="Arial"/>
          <w:color w:val="000000"/>
        </w:rPr>
        <w:t xml:space="preserve"> le soutien de</w:t>
      </w:r>
      <w:r>
        <w:rPr>
          <w:rFonts w:ascii="Arial" w:eastAsia="Calibri" w:hAnsi="Arial" w:cs="Arial"/>
          <w:b/>
          <w:color w:val="365F91"/>
        </w:rPr>
        <w:t xml:space="preserve"> </w:t>
      </w:r>
      <w:hyperlink r:id="rId10" w:history="1">
        <w:r w:rsidRPr="00417020">
          <w:rPr>
            <w:rStyle w:val="Lienhypertexte"/>
            <w:rFonts w:ascii="Arial" w:eastAsia="Calibri" w:hAnsi="Arial" w:cs="Arial"/>
            <w:b/>
          </w:rPr>
          <w:t>FRAME</w:t>
        </w:r>
      </w:hyperlink>
    </w:p>
    <w:p w:rsidR="00A3701E" w:rsidRPr="000445B0" w:rsidRDefault="00A3701E" w:rsidP="00A3701E">
      <w:pPr>
        <w:spacing w:after="0" w:line="100" w:lineRule="atLeast"/>
        <w:rPr>
          <w:rFonts w:ascii="Arial" w:eastAsia="Calibri" w:hAnsi="Arial" w:cs="Arial"/>
          <w:color w:val="C00000"/>
          <w:sz w:val="16"/>
          <w:szCs w:val="16"/>
        </w:rPr>
      </w:pPr>
    </w:p>
    <w:p w:rsidR="000445B0" w:rsidRDefault="000445B0" w:rsidP="000445B0">
      <w:pPr>
        <w:spacing w:after="0" w:line="100" w:lineRule="atLeast"/>
        <w:rPr>
          <w:rFonts w:ascii="Arial" w:eastAsia="Calibri" w:hAnsi="Arial" w:cs="Arial"/>
          <w:color w:val="C00000"/>
        </w:rPr>
      </w:pPr>
      <w:r w:rsidRPr="000445B0">
        <w:rPr>
          <w:rFonts w:ascii="Arial" w:eastAsia="Calibri" w:hAnsi="Arial" w:cs="Arial"/>
          <w:color w:val="C00000"/>
        </w:rPr>
        <w:t>Hors les murs</w:t>
      </w:r>
    </w:p>
    <w:p w:rsidR="000445B0" w:rsidRPr="000445B0" w:rsidRDefault="000445B0" w:rsidP="000445B0">
      <w:pPr>
        <w:spacing w:after="0" w:line="100" w:lineRule="atLeast"/>
        <w:rPr>
          <w:sz w:val="16"/>
          <w:szCs w:val="16"/>
        </w:rPr>
      </w:pPr>
    </w:p>
    <w:p w:rsidR="000445B0" w:rsidRPr="00051F7B" w:rsidRDefault="000445B0" w:rsidP="000445B0">
      <w:pPr>
        <w:spacing w:after="0" w:line="100" w:lineRule="atLeast"/>
        <w:rPr>
          <w:rFonts w:ascii="Arial" w:hAnsi="Arial" w:cs="Arial"/>
          <w:color w:val="C00000"/>
        </w:rPr>
      </w:pPr>
      <w:r w:rsidRPr="00051F7B">
        <w:rPr>
          <w:rFonts w:ascii="Arial" w:hAnsi="Arial" w:cs="Arial"/>
          <w:color w:val="C00000"/>
        </w:rPr>
        <w:t xml:space="preserve">Laurence </w:t>
      </w:r>
      <w:proofErr w:type="spellStart"/>
      <w:r w:rsidRPr="00051F7B">
        <w:rPr>
          <w:rFonts w:ascii="Arial" w:hAnsi="Arial" w:cs="Arial"/>
          <w:color w:val="C00000"/>
        </w:rPr>
        <w:t>Papouin</w:t>
      </w:r>
      <w:proofErr w:type="spellEnd"/>
    </w:p>
    <w:p w:rsidR="000445B0" w:rsidRPr="000445B0" w:rsidRDefault="000445B0" w:rsidP="000445B0">
      <w:pPr>
        <w:spacing w:after="0" w:line="100" w:lineRule="atLeast"/>
        <w:rPr>
          <w:rFonts w:ascii="Arial" w:hAnsi="Arial" w:cs="Arial"/>
          <w:color w:val="000000"/>
          <w:kern w:val="22"/>
          <w:sz w:val="20"/>
          <w:szCs w:val="20"/>
        </w:rPr>
      </w:pPr>
      <w:r w:rsidRPr="000445B0">
        <w:rPr>
          <w:rFonts w:ascii="Arial" w:hAnsi="Arial" w:cs="Arial"/>
          <w:color w:val="000000"/>
        </w:rPr>
        <w:t>30.09.17 &gt; 4.11.17</w:t>
      </w:r>
      <w:r w:rsidRPr="000445B0">
        <w:rPr>
          <w:rFonts w:ascii="Arial" w:hAnsi="Arial" w:cs="Arial"/>
          <w:color w:val="C00000"/>
        </w:rPr>
        <w:t xml:space="preserve"> </w:t>
      </w:r>
      <w:r w:rsidRPr="000445B0">
        <w:rPr>
          <w:rFonts w:ascii="Arial" w:eastAsia="Times New Roman" w:hAnsi="Arial" w:cs="Arial"/>
          <w:i/>
          <w:color w:val="000000"/>
          <w:kern w:val="22"/>
          <w:lang w:eastAsia="hi-IN" w:bidi="hi-IN"/>
        </w:rPr>
        <w:t xml:space="preserve">La peinture s’installe,  </w:t>
      </w:r>
      <w:r w:rsidRPr="000445B0">
        <w:rPr>
          <w:rFonts w:ascii="Arial" w:eastAsia="Times New Roman" w:hAnsi="Arial" w:cs="Arial"/>
          <w:color w:val="000000"/>
          <w:kern w:val="22"/>
          <w:sz w:val="20"/>
          <w:szCs w:val="20"/>
          <w:lang w:eastAsia="hi-IN" w:bidi="hi-IN"/>
        </w:rPr>
        <w:t>group show</w:t>
      </w:r>
      <w:r w:rsidRPr="000445B0">
        <w:rPr>
          <w:rFonts w:ascii="Arial" w:eastAsia="Times New Roman" w:hAnsi="Arial" w:cs="Arial"/>
          <w:i/>
          <w:color w:val="000000"/>
          <w:kern w:val="22"/>
          <w:sz w:val="20"/>
          <w:szCs w:val="20"/>
          <w:lang w:eastAsia="hi-IN" w:bidi="hi-IN"/>
        </w:rPr>
        <w:t xml:space="preserve">, </w:t>
      </w:r>
      <w:r w:rsidRPr="000445B0">
        <w:rPr>
          <w:rFonts w:ascii="Arial" w:eastAsia="Times New Roman" w:hAnsi="Arial" w:cs="Arial"/>
          <w:color w:val="000000"/>
          <w:kern w:val="22"/>
          <w:sz w:val="20"/>
          <w:szCs w:val="20"/>
          <w:lang w:eastAsia="hi-IN" w:bidi="hi-IN"/>
        </w:rPr>
        <w:t>Maison des arts plastiques Rosa Bonheur</w:t>
      </w:r>
    </w:p>
    <w:p w:rsidR="000445B0" w:rsidRPr="000445B0" w:rsidRDefault="000445B0" w:rsidP="000445B0">
      <w:pPr>
        <w:spacing w:after="0" w:line="100" w:lineRule="atLeast"/>
        <w:rPr>
          <w:rFonts w:ascii="Arial" w:hAnsi="Arial" w:cs="Arial"/>
          <w:color w:val="000000" w:themeColor="text1"/>
        </w:rPr>
      </w:pPr>
      <w:proofErr w:type="spellStart"/>
      <w:r w:rsidRPr="000445B0">
        <w:rPr>
          <w:rFonts w:ascii="Arial" w:hAnsi="Arial" w:cs="Arial"/>
          <w:color w:val="000000" w:themeColor="text1"/>
        </w:rPr>
        <w:t>Chevilly</w:t>
      </w:r>
      <w:proofErr w:type="spellEnd"/>
      <w:r w:rsidRPr="000445B0">
        <w:rPr>
          <w:rFonts w:ascii="Arial" w:hAnsi="Arial" w:cs="Arial"/>
          <w:color w:val="000000" w:themeColor="text1"/>
        </w:rPr>
        <w:t xml:space="preserve"> –Larue, France</w:t>
      </w:r>
    </w:p>
    <w:p w:rsidR="000445B0" w:rsidRPr="000445B0" w:rsidRDefault="000445B0" w:rsidP="000445B0">
      <w:pPr>
        <w:spacing w:after="0" w:line="100" w:lineRule="atLeast"/>
        <w:rPr>
          <w:rFonts w:ascii="Arial" w:hAnsi="Arial" w:cs="Arial"/>
          <w:color w:val="000000" w:themeColor="text1"/>
          <w:sz w:val="16"/>
          <w:szCs w:val="16"/>
        </w:rPr>
      </w:pPr>
    </w:p>
    <w:p w:rsidR="000445B0" w:rsidRPr="00051F7B" w:rsidRDefault="000445B0" w:rsidP="000445B0">
      <w:pPr>
        <w:spacing w:after="0" w:line="100" w:lineRule="atLeast"/>
        <w:rPr>
          <w:rFonts w:ascii="Arial" w:hAnsi="Arial" w:cs="Arial"/>
          <w:color w:val="C00000"/>
        </w:rPr>
      </w:pPr>
      <w:r w:rsidRPr="00051F7B">
        <w:rPr>
          <w:rFonts w:ascii="Arial" w:hAnsi="Arial" w:cs="Arial"/>
          <w:color w:val="C00000"/>
        </w:rPr>
        <w:t>Laurent Fiévet</w:t>
      </w:r>
    </w:p>
    <w:p w:rsidR="000445B0" w:rsidRPr="00555E0D" w:rsidRDefault="000445B0" w:rsidP="000445B0">
      <w:pPr>
        <w:spacing w:after="0" w:line="100" w:lineRule="atLeast"/>
        <w:rPr>
          <w:rFonts w:ascii="Arial" w:eastAsia="Calibri" w:hAnsi="Arial" w:cs="Arial"/>
          <w:color w:val="C00000"/>
          <w:sz w:val="16"/>
          <w:szCs w:val="16"/>
        </w:rPr>
      </w:pPr>
      <w:r w:rsidRPr="00051F7B">
        <w:rPr>
          <w:rFonts w:ascii="Arial" w:hAnsi="Arial" w:cs="Arial"/>
        </w:rPr>
        <w:t xml:space="preserve">21.09.17 &gt; 28.11.17 </w:t>
      </w:r>
      <w:hyperlink r:id="rId11" w:history="1">
        <w:r w:rsidRPr="00555E0D">
          <w:rPr>
            <w:rStyle w:val="Lienhypertexte"/>
            <w:rFonts w:ascii="Arial" w:hAnsi="Arial" w:cs="Arial"/>
            <w:i/>
          </w:rPr>
          <w:t>States of Grace</w:t>
        </w:r>
      </w:hyperlink>
      <w:r>
        <w:rPr>
          <w:rFonts w:ascii="Arial" w:hAnsi="Arial" w:cs="Arial"/>
          <w:i/>
        </w:rPr>
        <w:t xml:space="preserve"> </w:t>
      </w:r>
      <w:r w:rsidRPr="00555E0D">
        <w:rPr>
          <w:rFonts w:ascii="Arial" w:hAnsi="Arial" w:cs="Arial"/>
        </w:rPr>
        <w:t xml:space="preserve">Exposition solo pour </w:t>
      </w:r>
      <w:proofErr w:type="spellStart"/>
      <w:r w:rsidRPr="00555E0D">
        <w:rPr>
          <w:rFonts w:ascii="Arial" w:hAnsi="Arial" w:cs="Arial"/>
        </w:rPr>
        <w:t>Videoproject</w:t>
      </w:r>
      <w:proofErr w:type="spellEnd"/>
      <w:r>
        <w:rPr>
          <w:rFonts w:ascii="Arial" w:hAnsi="Arial" w:cs="Arial"/>
        </w:rPr>
        <w:t xml:space="preserve">, </w:t>
      </w:r>
      <w:r w:rsidRPr="00555E0D">
        <w:rPr>
          <w:rFonts w:ascii="Arial" w:hAnsi="Arial" w:cs="Arial"/>
        </w:rPr>
        <w:br/>
        <w:t>Galerie 5</w:t>
      </w:r>
      <w:r>
        <w:rPr>
          <w:rFonts w:ascii="Arial" w:hAnsi="Arial" w:cs="Arial"/>
        </w:rPr>
        <w:t xml:space="preserve">, </w:t>
      </w:r>
      <w:r w:rsidRPr="00555E0D">
        <w:rPr>
          <w:rFonts w:ascii="Arial" w:hAnsi="Arial" w:cs="Arial"/>
        </w:rPr>
        <w:t>Bibliothèque universitaire de Belle-</w:t>
      </w:r>
      <w:proofErr w:type="spellStart"/>
      <w:r w:rsidRPr="00555E0D">
        <w:rPr>
          <w:rFonts w:ascii="Arial" w:hAnsi="Arial" w:cs="Arial"/>
        </w:rPr>
        <w:t>Beille</w:t>
      </w:r>
      <w:proofErr w:type="spellEnd"/>
      <w:r>
        <w:rPr>
          <w:rFonts w:ascii="Arial" w:hAnsi="Arial" w:cs="Arial"/>
        </w:rPr>
        <w:t>, Angers, France</w:t>
      </w:r>
      <w:r w:rsidRPr="00555E0D">
        <w:rPr>
          <w:rFonts w:ascii="Arial" w:hAnsi="Arial" w:cs="Arial"/>
        </w:rPr>
        <w:br/>
      </w:r>
    </w:p>
    <w:p w:rsidR="0079796D" w:rsidRPr="00051F7B" w:rsidRDefault="0079796D" w:rsidP="0079796D">
      <w:pPr>
        <w:spacing w:after="0" w:line="100" w:lineRule="atLeast"/>
        <w:rPr>
          <w:rFonts w:ascii="Arial" w:eastAsia="Calibri" w:hAnsi="Arial" w:cs="Arial"/>
          <w:color w:val="000000"/>
          <w:lang w:val="en-US"/>
        </w:rPr>
      </w:pPr>
      <w:r w:rsidRPr="00051F7B">
        <w:rPr>
          <w:rFonts w:ascii="Arial" w:eastAsia="Calibri" w:hAnsi="Arial" w:cs="Arial"/>
          <w:color w:val="C00000"/>
          <w:lang w:val="en-US"/>
        </w:rPr>
        <w:t>Sanna Kannisto </w:t>
      </w:r>
    </w:p>
    <w:p w:rsidR="0079796D" w:rsidRPr="00CD518E" w:rsidRDefault="0079796D" w:rsidP="0079796D">
      <w:pPr>
        <w:tabs>
          <w:tab w:val="left" w:pos="8790"/>
        </w:tabs>
        <w:spacing w:after="0" w:line="100" w:lineRule="atLeast"/>
        <w:rPr>
          <w:rFonts w:ascii="Arial" w:eastAsia="Calibri" w:hAnsi="Arial" w:cs="Arial"/>
          <w:color w:val="000000"/>
          <w:lang w:val="en-US"/>
        </w:rPr>
      </w:pPr>
      <w:r w:rsidRPr="00A3701E">
        <w:rPr>
          <w:rFonts w:ascii="Arial" w:eastAsia="Calibri" w:hAnsi="Arial" w:cs="Arial"/>
          <w:color w:val="000000"/>
          <w:lang w:val="en-US"/>
        </w:rPr>
        <w:t xml:space="preserve">21.10.17 &gt; 25.02.18 - </w:t>
      </w:r>
      <w:r w:rsidRPr="00A3701E">
        <w:rPr>
          <w:rFonts w:ascii="Arial" w:eastAsia="Calibri" w:hAnsi="Arial" w:cs="Arial"/>
          <w:i/>
          <w:iCs/>
          <w:color w:val="000000"/>
          <w:lang w:val="en-US"/>
        </w:rPr>
        <w:t>The Von Wright Brothers</w:t>
      </w:r>
      <w:r w:rsidRPr="00A3701E">
        <w:rPr>
          <w:rFonts w:ascii="Arial" w:eastAsia="Calibri" w:hAnsi="Arial" w:cs="Arial"/>
          <w:color w:val="000000"/>
          <w:lang w:val="en-US"/>
        </w:rPr>
        <w:t>,</w:t>
      </w:r>
      <w:hyperlink r:id="rId12" w:history="1">
        <w:r w:rsidRPr="00051F7B">
          <w:rPr>
            <w:rStyle w:val="Lienhypertexte"/>
            <w:rFonts w:ascii="Arial" w:eastAsia="Calibri" w:hAnsi="Arial" w:cs="Arial"/>
            <w:color w:val="000000"/>
            <w:lang w:val="en-US"/>
          </w:rPr>
          <w:t xml:space="preserve"> </w:t>
        </w:r>
        <w:proofErr w:type="spellStart"/>
        <w:r w:rsidRPr="00051F7B">
          <w:rPr>
            <w:rStyle w:val="Lienhypertexte"/>
            <w:rFonts w:ascii="Arial" w:eastAsia="Calibri" w:hAnsi="Arial" w:cs="Arial"/>
            <w:color w:val="000000"/>
            <w:lang w:val="en-US"/>
          </w:rPr>
          <w:t>Ateneum</w:t>
        </w:r>
        <w:proofErr w:type="spellEnd"/>
        <w:r w:rsidRPr="00051F7B">
          <w:rPr>
            <w:rStyle w:val="Lienhypertexte"/>
            <w:rFonts w:ascii="Arial" w:eastAsia="Calibri" w:hAnsi="Arial" w:cs="Arial"/>
            <w:color w:val="000000"/>
            <w:lang w:val="en-US"/>
          </w:rPr>
          <w:t xml:space="preserve"> Art Museum</w:t>
        </w:r>
      </w:hyperlink>
      <w:r w:rsidRPr="00CD518E">
        <w:rPr>
          <w:rFonts w:ascii="Arial" w:eastAsia="Calibri" w:hAnsi="Arial" w:cs="Arial"/>
          <w:color w:val="000000"/>
          <w:lang w:val="en-US"/>
        </w:rPr>
        <w:t xml:space="preserve">, Helsinki </w:t>
      </w:r>
    </w:p>
    <w:p w:rsidR="0079796D" w:rsidRDefault="0079796D" w:rsidP="0079796D">
      <w:pPr>
        <w:tabs>
          <w:tab w:val="left" w:pos="8790"/>
        </w:tabs>
        <w:spacing w:after="0" w:line="100" w:lineRule="atLeast"/>
      </w:pPr>
      <w:proofErr w:type="gramStart"/>
      <w:r>
        <w:rPr>
          <w:rFonts w:ascii="Arial" w:eastAsia="Calibri" w:hAnsi="Arial" w:cs="Arial"/>
          <w:color w:val="000000"/>
        </w:rPr>
        <w:t>exposition</w:t>
      </w:r>
      <w:proofErr w:type="gramEnd"/>
      <w:r>
        <w:rPr>
          <w:rFonts w:ascii="Arial" w:eastAsia="Calibri" w:hAnsi="Arial" w:cs="Arial"/>
          <w:color w:val="000000"/>
        </w:rPr>
        <w:t xml:space="preserve"> programmée pour le centenaire de l'indépendance de la Finlande</w:t>
      </w:r>
    </w:p>
    <w:p w:rsidR="0079796D" w:rsidRDefault="0079796D" w:rsidP="0079796D">
      <w:pPr>
        <w:spacing w:after="0" w:line="100" w:lineRule="atLeast"/>
        <w:rPr>
          <w:sz w:val="24"/>
          <w:szCs w:val="24"/>
        </w:rPr>
      </w:pPr>
      <w:r>
        <w:rPr>
          <w:rFonts w:ascii="Arial" w:eastAsia="Calibri" w:hAnsi="Arial" w:cs="Arial"/>
          <w:color w:val="000000"/>
        </w:rPr>
        <w:t xml:space="preserve">18.05.17 &gt; 5.11.17 - </w:t>
      </w:r>
      <w:r>
        <w:rPr>
          <w:rFonts w:ascii="Arial" w:eastAsia="Calibri" w:hAnsi="Arial" w:cs="Arial"/>
          <w:i/>
          <w:iCs/>
          <w:color w:val="000000"/>
        </w:rPr>
        <w:t>Le jardin potager</w:t>
      </w:r>
      <w:r>
        <w:rPr>
          <w:rFonts w:ascii="Arial" w:eastAsia="Calibri" w:hAnsi="Arial" w:cs="Arial"/>
          <w:color w:val="000000"/>
        </w:rPr>
        <w:t xml:space="preserve">, group show, </w:t>
      </w:r>
      <w:hyperlink r:id="rId13" w:history="1">
        <w:r>
          <w:rPr>
            <w:rStyle w:val="Lienhypertexte"/>
            <w:rFonts w:ascii="Arial" w:eastAsia="Calibri" w:hAnsi="Arial" w:cs="Arial"/>
            <w:color w:val="000000"/>
          </w:rPr>
          <w:t>Musée de l'image d'Epinal</w:t>
        </w:r>
      </w:hyperlink>
      <w:r>
        <w:rPr>
          <w:rFonts w:ascii="Arial" w:eastAsia="Calibri" w:hAnsi="Arial" w:cs="Arial"/>
          <w:color w:val="000000"/>
        </w:rPr>
        <w:t>, France</w:t>
      </w:r>
    </w:p>
    <w:p w:rsidR="0079796D" w:rsidRPr="00E6211C" w:rsidRDefault="0079796D" w:rsidP="0079796D">
      <w:pPr>
        <w:spacing w:after="0"/>
        <w:rPr>
          <w:rFonts w:ascii="Arial" w:hAnsi="Arial" w:cs="Arial"/>
          <w:color w:val="C00000"/>
          <w:sz w:val="16"/>
          <w:szCs w:val="16"/>
        </w:rPr>
      </w:pPr>
    </w:p>
    <w:p w:rsidR="0079796D" w:rsidRPr="00E6211C" w:rsidRDefault="0079796D" w:rsidP="0079796D">
      <w:pPr>
        <w:spacing w:after="0"/>
        <w:rPr>
          <w:rFonts w:ascii="Arial" w:hAnsi="Arial" w:cs="Arial"/>
          <w:color w:val="C00000"/>
          <w:szCs w:val="24"/>
        </w:rPr>
      </w:pPr>
      <w:r w:rsidRPr="00E6211C">
        <w:rPr>
          <w:rFonts w:ascii="Arial" w:hAnsi="Arial" w:cs="Arial"/>
          <w:color w:val="C00000"/>
          <w:szCs w:val="24"/>
        </w:rPr>
        <w:t>Frédéric Coché</w:t>
      </w:r>
    </w:p>
    <w:p w:rsidR="0079796D" w:rsidRPr="00E6211C" w:rsidRDefault="0079796D" w:rsidP="0079796D">
      <w:pPr>
        <w:spacing w:after="0"/>
        <w:rPr>
          <w:rFonts w:ascii="Arial" w:hAnsi="Arial" w:cs="Arial"/>
          <w:color w:val="000000"/>
          <w:szCs w:val="24"/>
        </w:rPr>
      </w:pPr>
      <w:r w:rsidRPr="00E6211C">
        <w:rPr>
          <w:rFonts w:ascii="Arial" w:hAnsi="Arial" w:cs="Arial"/>
          <w:color w:val="000000"/>
          <w:szCs w:val="24"/>
        </w:rPr>
        <w:t xml:space="preserve">23.11.17 &gt; 27.11.17 Festival </w:t>
      </w:r>
      <w:proofErr w:type="spellStart"/>
      <w:r w:rsidRPr="00E6211C">
        <w:rPr>
          <w:rFonts w:ascii="Arial" w:hAnsi="Arial" w:cs="Arial"/>
          <w:color w:val="000000"/>
          <w:szCs w:val="24"/>
        </w:rPr>
        <w:t>Grafixx</w:t>
      </w:r>
      <w:proofErr w:type="spellEnd"/>
      <w:r w:rsidRPr="00E6211C">
        <w:rPr>
          <w:rFonts w:ascii="Arial" w:hAnsi="Arial" w:cs="Arial"/>
          <w:color w:val="000000"/>
          <w:szCs w:val="24"/>
        </w:rPr>
        <w:t xml:space="preserve">, </w:t>
      </w:r>
      <w:r>
        <w:rPr>
          <w:rFonts w:ascii="Arial" w:hAnsi="Arial" w:cs="Arial"/>
          <w:color w:val="000000"/>
          <w:szCs w:val="24"/>
        </w:rPr>
        <w:t xml:space="preserve"> </w:t>
      </w:r>
      <w:r w:rsidRPr="00E6211C">
        <w:rPr>
          <w:rFonts w:ascii="Arial" w:hAnsi="Arial" w:cs="Arial"/>
          <w:color w:val="000000"/>
          <w:szCs w:val="24"/>
        </w:rPr>
        <w:t>Anvers, éditions FREMOK, Bruxelles</w:t>
      </w:r>
    </w:p>
    <w:p w:rsidR="0079796D" w:rsidRPr="000445B0" w:rsidRDefault="0079796D" w:rsidP="00A3701E">
      <w:pPr>
        <w:spacing w:after="0" w:line="100" w:lineRule="atLeast"/>
        <w:rPr>
          <w:rFonts w:ascii="Arial" w:eastAsia="Calibri" w:hAnsi="Arial" w:cs="Arial"/>
          <w:color w:val="C00000"/>
          <w:sz w:val="16"/>
          <w:szCs w:val="16"/>
        </w:rPr>
      </w:pPr>
    </w:p>
    <w:p w:rsidR="00A3701E" w:rsidRDefault="00A3701E" w:rsidP="00A3701E">
      <w:pPr>
        <w:spacing w:after="0" w:line="100" w:lineRule="atLeast"/>
        <w:rPr>
          <w:rFonts w:ascii="Arial" w:hAnsi="Arial" w:cs="Arial"/>
          <w:color w:val="000000"/>
        </w:rPr>
      </w:pPr>
      <w:r>
        <w:rPr>
          <w:rFonts w:ascii="Arial" w:eastAsia="Calibri" w:hAnsi="Arial" w:cs="Arial"/>
          <w:color w:val="C00000"/>
        </w:rPr>
        <w:t xml:space="preserve">Vittorio </w:t>
      </w:r>
      <w:proofErr w:type="spellStart"/>
      <w:r>
        <w:rPr>
          <w:rFonts w:ascii="Arial" w:eastAsia="Calibri" w:hAnsi="Arial" w:cs="Arial"/>
          <w:color w:val="C00000"/>
        </w:rPr>
        <w:t>Roerade</w:t>
      </w:r>
      <w:proofErr w:type="spellEnd"/>
    </w:p>
    <w:p w:rsidR="00A3701E" w:rsidRDefault="00A3701E" w:rsidP="00A3701E">
      <w:pPr>
        <w:spacing w:line="100" w:lineRule="atLeast"/>
        <w:rPr>
          <w:rFonts w:ascii="Arial" w:hAnsi="Arial" w:cs="Arial"/>
          <w:color w:val="CC0000"/>
        </w:rPr>
      </w:pPr>
      <w:r>
        <w:rPr>
          <w:rFonts w:ascii="Arial" w:hAnsi="Arial" w:cs="Arial"/>
          <w:color w:val="000000"/>
        </w:rPr>
        <w:t>08.07.17 &gt; 22.10.17</w:t>
      </w:r>
      <w:r>
        <w:rPr>
          <w:rFonts w:ascii="Arial" w:hAnsi="Arial" w:cs="Arial"/>
          <w:i/>
          <w:iCs/>
          <w:color w:val="000000"/>
        </w:rPr>
        <w:t xml:space="preserve"> - Les imaginaires d'un monde in-tranquille</w:t>
      </w:r>
      <w:r>
        <w:rPr>
          <w:rFonts w:ascii="Arial" w:hAnsi="Arial" w:cs="Arial"/>
          <w:color w:val="000000"/>
        </w:rPr>
        <w:t xml:space="preserve">, commissaires : Caroline Bissière et Jean Paul Blanchet, </w:t>
      </w:r>
      <w:hyperlink r:id="rId14" w:history="1">
        <w:r>
          <w:rPr>
            <w:rStyle w:val="Lienhypertexte"/>
            <w:rFonts w:ascii="Arial" w:hAnsi="Arial" w:cs="Arial"/>
            <w:color w:val="000000"/>
          </w:rPr>
          <w:t>CAC Meymac</w:t>
        </w:r>
      </w:hyperlink>
      <w:r>
        <w:rPr>
          <w:rFonts w:ascii="Arial" w:hAnsi="Arial" w:cs="Arial"/>
          <w:color w:val="000000"/>
        </w:rPr>
        <w:t xml:space="preserve"> , France</w:t>
      </w:r>
      <w:r>
        <w:rPr>
          <w:rFonts w:ascii="Arial" w:hAnsi="Arial" w:cs="Arial"/>
          <w:color w:val="000000"/>
          <w:sz w:val="24"/>
          <w:szCs w:val="24"/>
        </w:rPr>
        <w:t xml:space="preserve"> </w:t>
      </w:r>
    </w:p>
    <w:p w:rsidR="00A3701E" w:rsidRPr="000445B0" w:rsidRDefault="00A3701E" w:rsidP="00A3701E">
      <w:pPr>
        <w:spacing w:after="0" w:line="100" w:lineRule="atLeast"/>
        <w:rPr>
          <w:rFonts w:ascii="Arial" w:hAnsi="Arial" w:cs="Arial"/>
          <w:color w:val="C00000"/>
          <w:spacing w:val="-2"/>
          <w:kern w:val="2"/>
          <w:lang w:val="en-US"/>
        </w:rPr>
      </w:pPr>
      <w:r w:rsidRPr="000445B0">
        <w:rPr>
          <w:rFonts w:ascii="Arial" w:eastAsia="Times New Roman" w:hAnsi="Arial" w:cs="Arial"/>
          <w:color w:val="C00000"/>
          <w:spacing w:val="-2"/>
          <w:kern w:val="2"/>
          <w:lang w:val="en-US" w:eastAsia="hi-IN" w:bidi="hi-IN"/>
        </w:rPr>
        <w:t>Soo-Kyoung Lee</w:t>
      </w:r>
      <w:r w:rsidRPr="000445B0">
        <w:rPr>
          <w:rFonts w:ascii="Arial" w:eastAsia="Times New Roman" w:hAnsi="Arial" w:cs="Arial"/>
          <w:color w:val="DD0D2B"/>
          <w:spacing w:val="-2"/>
          <w:kern w:val="2"/>
          <w:lang w:val="en-US" w:eastAsia="hi-IN" w:bidi="hi-IN"/>
        </w:rPr>
        <w:t xml:space="preserve"> </w:t>
      </w:r>
    </w:p>
    <w:p w:rsidR="00A3701E" w:rsidRPr="000445B0" w:rsidRDefault="00A3701E" w:rsidP="00A3701E">
      <w:pPr>
        <w:spacing w:after="0" w:line="100" w:lineRule="atLeast"/>
        <w:rPr>
          <w:rFonts w:ascii="Arial" w:hAnsi="Arial" w:cs="Arial"/>
          <w:color w:val="000000"/>
          <w:spacing w:val="-2"/>
          <w:kern w:val="2"/>
          <w:sz w:val="20"/>
          <w:szCs w:val="20"/>
          <w:lang w:val="en-US"/>
        </w:rPr>
      </w:pPr>
      <w:r w:rsidRPr="000445B0">
        <w:rPr>
          <w:rFonts w:ascii="Arial" w:hAnsi="Arial" w:cs="Arial"/>
          <w:color w:val="000000"/>
          <w:spacing w:val="-2"/>
          <w:kern w:val="2"/>
          <w:lang w:val="en-US"/>
        </w:rPr>
        <w:t>1.09.17 &gt; 30.09.17</w:t>
      </w:r>
      <w:r w:rsidRPr="000445B0">
        <w:rPr>
          <w:rFonts w:ascii="Arial" w:hAnsi="Arial" w:cs="Arial"/>
          <w:color w:val="C00000"/>
          <w:spacing w:val="-2"/>
          <w:kern w:val="2"/>
          <w:lang w:val="en-US"/>
        </w:rPr>
        <w:t xml:space="preserve"> </w:t>
      </w:r>
      <w:proofErr w:type="gramStart"/>
      <w:r w:rsidRPr="000445B0">
        <w:rPr>
          <w:rFonts w:ascii="Arial" w:eastAsia="Times New Roman" w:hAnsi="Arial" w:cs="Arial"/>
          <w:i/>
          <w:color w:val="000000"/>
          <w:spacing w:val="-2"/>
          <w:kern w:val="2"/>
          <w:sz w:val="20"/>
          <w:szCs w:val="20"/>
          <w:lang w:val="en-US" w:eastAsia="hi-IN" w:bidi="hi-IN"/>
        </w:rPr>
        <w:t>The</w:t>
      </w:r>
      <w:proofErr w:type="gramEnd"/>
      <w:r w:rsidRPr="000445B0">
        <w:rPr>
          <w:rFonts w:ascii="Arial" w:eastAsia="Times New Roman" w:hAnsi="Arial" w:cs="Arial"/>
          <w:i/>
          <w:color w:val="000000"/>
          <w:spacing w:val="-2"/>
          <w:kern w:val="2"/>
          <w:sz w:val="20"/>
          <w:szCs w:val="20"/>
          <w:lang w:val="en-US" w:eastAsia="hi-IN" w:bidi="hi-IN"/>
        </w:rPr>
        <w:t xml:space="preserve"> way through the </w:t>
      </w:r>
      <w:proofErr w:type="spellStart"/>
      <w:r w:rsidRPr="000445B0">
        <w:rPr>
          <w:rFonts w:ascii="Arial" w:eastAsia="Times New Roman" w:hAnsi="Arial" w:cs="Arial"/>
          <w:i/>
          <w:color w:val="000000"/>
          <w:spacing w:val="-2"/>
          <w:kern w:val="2"/>
          <w:sz w:val="20"/>
          <w:szCs w:val="20"/>
          <w:lang w:val="en-US" w:eastAsia="hi-IN" w:bidi="hi-IN"/>
        </w:rPr>
        <w:t>colour</w:t>
      </w:r>
      <w:proofErr w:type="spellEnd"/>
      <w:r w:rsidRPr="000445B0">
        <w:rPr>
          <w:rFonts w:ascii="Arial" w:eastAsia="Times New Roman" w:hAnsi="Arial" w:cs="Arial"/>
          <w:i/>
          <w:color w:val="000000"/>
          <w:spacing w:val="-2"/>
          <w:kern w:val="2"/>
          <w:sz w:val="20"/>
          <w:szCs w:val="20"/>
          <w:lang w:val="en-US" w:eastAsia="hi-IN" w:bidi="hi-IN"/>
        </w:rPr>
        <w:t xml:space="preserve">, </w:t>
      </w:r>
      <w:r w:rsidRPr="000445B0">
        <w:rPr>
          <w:rFonts w:ascii="Arial" w:eastAsia="Times New Roman" w:hAnsi="Arial" w:cs="Arial"/>
          <w:color w:val="000000"/>
          <w:spacing w:val="-2"/>
          <w:kern w:val="2"/>
          <w:sz w:val="20"/>
          <w:szCs w:val="20"/>
          <w:lang w:val="en-US" w:eastAsia="hi-IN" w:bidi="hi-IN"/>
        </w:rPr>
        <w:t xml:space="preserve">group show, </w:t>
      </w:r>
      <w:proofErr w:type="spellStart"/>
      <w:r w:rsidRPr="000445B0">
        <w:rPr>
          <w:rFonts w:ascii="Arial" w:eastAsia="Times New Roman" w:hAnsi="Arial" w:cs="Arial"/>
          <w:b/>
          <w:color w:val="000000"/>
          <w:spacing w:val="-2"/>
          <w:kern w:val="2"/>
          <w:sz w:val="20"/>
          <w:szCs w:val="20"/>
          <w:lang w:val="en-US" w:eastAsia="hi-IN" w:bidi="hi-IN"/>
        </w:rPr>
        <w:t>artbn</w:t>
      </w:r>
      <w:proofErr w:type="spellEnd"/>
      <w:r w:rsidRPr="000445B0">
        <w:rPr>
          <w:rFonts w:ascii="Arial" w:eastAsia="Times New Roman" w:hAnsi="Arial" w:cs="Arial"/>
          <w:color w:val="000000"/>
          <w:spacing w:val="-2"/>
          <w:kern w:val="2"/>
          <w:sz w:val="20"/>
          <w:szCs w:val="20"/>
          <w:lang w:val="en-US" w:eastAsia="hi-IN" w:bidi="hi-IN"/>
        </w:rPr>
        <w:t xml:space="preserve">, </w:t>
      </w:r>
      <w:proofErr w:type="spellStart"/>
      <w:r w:rsidRPr="000445B0">
        <w:rPr>
          <w:rFonts w:ascii="Arial" w:eastAsia="Times New Roman" w:hAnsi="Arial" w:cs="Arial"/>
          <w:color w:val="000000"/>
          <w:spacing w:val="-2"/>
          <w:kern w:val="2"/>
          <w:sz w:val="20"/>
          <w:szCs w:val="20"/>
          <w:lang w:val="en-US" w:eastAsia="hi-IN" w:bidi="hi-IN"/>
        </w:rPr>
        <w:t>Séoul</w:t>
      </w:r>
      <w:proofErr w:type="spellEnd"/>
      <w:r w:rsidRPr="000445B0">
        <w:rPr>
          <w:rFonts w:ascii="Arial" w:eastAsia="Times New Roman" w:hAnsi="Arial" w:cs="Arial"/>
          <w:color w:val="000000"/>
          <w:spacing w:val="-2"/>
          <w:kern w:val="2"/>
          <w:sz w:val="20"/>
          <w:szCs w:val="20"/>
          <w:lang w:val="en-US" w:eastAsia="hi-IN" w:bidi="hi-IN"/>
        </w:rPr>
        <w:t xml:space="preserve">, </w:t>
      </w:r>
      <w:proofErr w:type="spellStart"/>
      <w:r w:rsidRPr="000445B0">
        <w:rPr>
          <w:rFonts w:ascii="Arial" w:eastAsia="Times New Roman" w:hAnsi="Arial" w:cs="Arial"/>
          <w:color w:val="000000"/>
          <w:spacing w:val="-2"/>
          <w:kern w:val="2"/>
          <w:sz w:val="20"/>
          <w:szCs w:val="20"/>
          <w:lang w:val="en-US" w:eastAsia="hi-IN" w:bidi="hi-IN"/>
        </w:rPr>
        <w:t>Corée</w:t>
      </w:r>
      <w:proofErr w:type="spellEnd"/>
      <w:r w:rsidRPr="000445B0">
        <w:rPr>
          <w:rFonts w:ascii="Arial" w:eastAsia="Times New Roman" w:hAnsi="Arial" w:cs="Arial"/>
          <w:color w:val="000000"/>
          <w:spacing w:val="-2"/>
          <w:kern w:val="2"/>
          <w:sz w:val="20"/>
          <w:szCs w:val="20"/>
          <w:lang w:val="en-US" w:eastAsia="hi-IN" w:bidi="hi-IN"/>
        </w:rPr>
        <w:t xml:space="preserve"> du </w:t>
      </w:r>
      <w:proofErr w:type="spellStart"/>
      <w:r w:rsidRPr="000445B0">
        <w:rPr>
          <w:rFonts w:ascii="Arial" w:eastAsia="Times New Roman" w:hAnsi="Arial" w:cs="Arial"/>
          <w:color w:val="000000"/>
          <w:spacing w:val="-2"/>
          <w:kern w:val="2"/>
          <w:sz w:val="20"/>
          <w:szCs w:val="20"/>
          <w:lang w:val="en-US" w:eastAsia="hi-IN" w:bidi="hi-IN"/>
        </w:rPr>
        <w:t>Sud</w:t>
      </w:r>
      <w:proofErr w:type="spellEnd"/>
    </w:p>
    <w:p w:rsidR="00A3701E" w:rsidRPr="004E2376" w:rsidRDefault="00A3701E" w:rsidP="00A3701E">
      <w:pPr>
        <w:spacing w:after="0" w:line="100" w:lineRule="atLeast"/>
        <w:rPr>
          <w:rFonts w:ascii="Arial" w:hAnsi="Arial" w:cs="Arial"/>
          <w:color w:val="C00000"/>
          <w:sz w:val="16"/>
          <w:szCs w:val="16"/>
          <w:lang w:val="en-US"/>
        </w:rPr>
      </w:pPr>
    </w:p>
    <w:p w:rsidR="00EB4AB9" w:rsidRPr="00051F7B" w:rsidRDefault="00EB4AB9" w:rsidP="00EB4AB9">
      <w:pPr>
        <w:pStyle w:val="Titre1"/>
        <w:jc w:val="both"/>
        <w:rPr>
          <w:rFonts w:cs="Arial"/>
          <w:b/>
          <w:sz w:val="22"/>
          <w:lang w:val="en-US"/>
        </w:rPr>
      </w:pPr>
    </w:p>
    <w:p w:rsidR="00EB4AB9" w:rsidRPr="00051F7B" w:rsidRDefault="00EB4AB9" w:rsidP="00EB4AB9">
      <w:pPr>
        <w:pStyle w:val="Titre1"/>
        <w:jc w:val="both"/>
        <w:rPr>
          <w:rFonts w:cs="Arial"/>
          <w:b/>
          <w:sz w:val="22"/>
          <w:lang w:val="en-US"/>
        </w:rPr>
      </w:pPr>
    </w:p>
    <w:p w:rsidR="00EB4AB9" w:rsidRPr="00051F7B" w:rsidRDefault="00EB4AB9" w:rsidP="00EB4AB9">
      <w:pPr>
        <w:pStyle w:val="Titre1"/>
        <w:jc w:val="both"/>
        <w:rPr>
          <w:rFonts w:cs="Arial"/>
          <w:b/>
          <w:sz w:val="22"/>
          <w:lang w:val="en-US"/>
        </w:rPr>
      </w:pPr>
    </w:p>
    <w:p w:rsidR="00EB4AB9" w:rsidRPr="00051F7B" w:rsidRDefault="00EB4AB9" w:rsidP="00EB4AB9">
      <w:pPr>
        <w:jc w:val="both"/>
        <w:rPr>
          <w:rFonts w:cs="Arial"/>
          <w:lang w:val="en-US"/>
        </w:rPr>
      </w:pPr>
    </w:p>
    <w:p w:rsidR="00EB4AB9" w:rsidRPr="00051F7B" w:rsidRDefault="00EB4AB9" w:rsidP="00EB4AB9">
      <w:pPr>
        <w:rPr>
          <w:rFonts w:cs="Arial"/>
          <w:b/>
          <w:bCs/>
          <w:lang w:val="en-US"/>
        </w:rPr>
      </w:pPr>
    </w:p>
    <w:p w:rsidR="00EB4AB9" w:rsidRPr="00051F7B" w:rsidRDefault="00EB4AB9" w:rsidP="00EB4AB9">
      <w:pPr>
        <w:ind w:firstLine="700"/>
        <w:jc w:val="both"/>
        <w:rPr>
          <w:sz w:val="21"/>
          <w:lang w:val="en-US"/>
        </w:rPr>
      </w:pPr>
    </w:p>
    <w:p w:rsidR="00EB4AB9" w:rsidRPr="00051F7B" w:rsidRDefault="00EB4AB9" w:rsidP="00EB4AB9">
      <w:pPr>
        <w:ind w:firstLine="700"/>
        <w:jc w:val="both"/>
        <w:rPr>
          <w:sz w:val="21"/>
          <w:lang w:val="en-US"/>
        </w:rPr>
      </w:pPr>
    </w:p>
    <w:p w:rsidR="00EB4AB9" w:rsidRPr="00051F7B" w:rsidRDefault="00EB4AB9" w:rsidP="00EB4AB9">
      <w:pPr>
        <w:jc w:val="center"/>
        <w:rPr>
          <w:rFonts w:ascii="Arial" w:hAnsi="Arial" w:cs="Arial"/>
          <w:color w:val="595959" w:themeColor="text1" w:themeTint="A6"/>
          <w:sz w:val="20"/>
          <w:szCs w:val="20"/>
          <w:lang w:val="en-US"/>
        </w:rPr>
      </w:pPr>
    </w:p>
    <w:p w:rsidR="00EB4AB9" w:rsidRPr="00051F7B" w:rsidRDefault="00EB4AB9" w:rsidP="00EB4AB9">
      <w:pPr>
        <w:jc w:val="center"/>
        <w:rPr>
          <w:rFonts w:ascii="Arial" w:hAnsi="Arial" w:cs="Arial"/>
          <w:color w:val="595959" w:themeColor="text1" w:themeTint="A6"/>
          <w:sz w:val="20"/>
          <w:szCs w:val="20"/>
          <w:lang w:val="en-US"/>
        </w:rPr>
      </w:pPr>
    </w:p>
    <w:sectPr w:rsidR="00EB4AB9" w:rsidRPr="00051F7B" w:rsidSect="00803B49">
      <w:pgSz w:w="11906" w:h="16838"/>
      <w:pgMar w:top="720" w:right="1417" w:bottom="960" w:left="8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23CA0"/>
    <w:multiLevelType w:val="hybridMultilevel"/>
    <w:tmpl w:val="81CCE406"/>
    <w:lvl w:ilvl="0" w:tplc="D65AE31E">
      <w:numFmt w:val="bullet"/>
      <w:lvlText w:val="-"/>
      <w:lvlJc w:val="left"/>
      <w:pPr>
        <w:ind w:left="720" w:hanging="360"/>
      </w:pPr>
      <w:rPr>
        <w:rFonts w:ascii="Arial" w:eastAsia="Times New Roman" w:hAnsi="Arial" w:cs="Aria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D5FF8"/>
    <w:rsid w:val="000445B0"/>
    <w:rsid w:val="00051F7B"/>
    <w:rsid w:val="00254AEF"/>
    <w:rsid w:val="0045391C"/>
    <w:rsid w:val="0079796D"/>
    <w:rsid w:val="00803B49"/>
    <w:rsid w:val="008D5FF8"/>
    <w:rsid w:val="008F519A"/>
    <w:rsid w:val="009D5E8F"/>
    <w:rsid w:val="00A3701E"/>
    <w:rsid w:val="00AC53E4"/>
    <w:rsid w:val="00CC2F7C"/>
    <w:rsid w:val="00D96C6F"/>
    <w:rsid w:val="00EB4AB9"/>
    <w:rsid w:val="00ED54E4"/>
    <w:rsid w:val="00F3024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FF8"/>
    <w:pPr>
      <w:suppressAutoHyphens/>
      <w:spacing w:after="160" w:line="252" w:lineRule="auto"/>
    </w:pPr>
    <w:rPr>
      <w:rFonts w:ascii="Calibri" w:eastAsia="SimSun" w:hAnsi="Calibri" w:cs="Calibri"/>
      <w:kern w:val="1"/>
      <w:lang w:eastAsia="ar-SA"/>
    </w:rPr>
  </w:style>
  <w:style w:type="paragraph" w:styleId="Titre1">
    <w:name w:val="heading 1"/>
    <w:basedOn w:val="Normal"/>
    <w:next w:val="Normal"/>
    <w:link w:val="Titre1Car"/>
    <w:qFormat/>
    <w:rsid w:val="00EB4AB9"/>
    <w:pPr>
      <w:keepNext/>
      <w:suppressAutoHyphens w:val="0"/>
      <w:spacing w:after="0" w:line="240" w:lineRule="auto"/>
      <w:outlineLvl w:val="0"/>
    </w:pPr>
    <w:rPr>
      <w:rFonts w:ascii="Arial" w:eastAsia="Times New Roman" w:hAnsi="Arial" w:cs="Times New Roman"/>
      <w:i/>
      <w:snapToGrid w:val="0"/>
      <w:kern w:val="0"/>
      <w:sz w:val="24"/>
      <w:szCs w:val="20"/>
      <w:lang w:eastAsia="fr-FR"/>
    </w:rPr>
  </w:style>
  <w:style w:type="paragraph" w:styleId="Titre2">
    <w:name w:val="heading 2"/>
    <w:basedOn w:val="Normal"/>
    <w:next w:val="Normal"/>
    <w:link w:val="Titre2Car"/>
    <w:qFormat/>
    <w:rsid w:val="00EB4AB9"/>
    <w:pPr>
      <w:keepNext/>
      <w:suppressAutoHyphens w:val="0"/>
      <w:spacing w:after="0" w:line="240" w:lineRule="auto"/>
      <w:ind w:left="-709" w:firstLine="709"/>
      <w:outlineLvl w:val="1"/>
    </w:pPr>
    <w:rPr>
      <w:rFonts w:ascii="Arial" w:eastAsia="Times New Roman" w:hAnsi="Arial" w:cs="Times New Roman"/>
      <w:kern w:val="0"/>
      <w:sz w:val="24"/>
      <w:szCs w:val="20"/>
      <w:lang w:eastAsia="fr-FR"/>
    </w:rPr>
  </w:style>
  <w:style w:type="paragraph" w:styleId="Titre3">
    <w:name w:val="heading 3"/>
    <w:basedOn w:val="Normal"/>
    <w:next w:val="Normal"/>
    <w:link w:val="Titre3Car"/>
    <w:qFormat/>
    <w:rsid w:val="00EB4AB9"/>
    <w:pPr>
      <w:keepNext/>
      <w:suppressAutoHyphens w:val="0"/>
      <w:spacing w:after="0" w:line="240" w:lineRule="auto"/>
      <w:outlineLvl w:val="2"/>
    </w:pPr>
    <w:rPr>
      <w:rFonts w:ascii="Arial" w:eastAsia="Times New Roman" w:hAnsi="Arial" w:cs="Times New Roman"/>
      <w:b/>
      <w:kern w:val="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5FF8"/>
    <w:pPr>
      <w:ind w:left="720"/>
      <w:contextualSpacing/>
    </w:pPr>
  </w:style>
  <w:style w:type="paragraph" w:styleId="Textedebulles">
    <w:name w:val="Balloon Text"/>
    <w:basedOn w:val="Normal"/>
    <w:link w:val="TextedebullesCar"/>
    <w:uiPriority w:val="99"/>
    <w:semiHidden/>
    <w:unhideWhenUsed/>
    <w:rsid w:val="008F51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519A"/>
    <w:rPr>
      <w:rFonts w:ascii="Tahoma" w:eastAsia="SimSun" w:hAnsi="Tahoma" w:cs="Tahoma"/>
      <w:kern w:val="1"/>
      <w:sz w:val="16"/>
      <w:szCs w:val="16"/>
      <w:lang w:eastAsia="ar-SA"/>
    </w:rPr>
  </w:style>
  <w:style w:type="character" w:customStyle="1" w:styleId="Titre1Car">
    <w:name w:val="Titre 1 Car"/>
    <w:basedOn w:val="Policepardfaut"/>
    <w:link w:val="Titre1"/>
    <w:rsid w:val="00EB4AB9"/>
    <w:rPr>
      <w:rFonts w:ascii="Arial" w:eastAsia="Times New Roman" w:hAnsi="Arial" w:cs="Times New Roman"/>
      <w:i/>
      <w:snapToGrid w:val="0"/>
      <w:sz w:val="24"/>
      <w:szCs w:val="20"/>
      <w:lang w:eastAsia="fr-FR"/>
    </w:rPr>
  </w:style>
  <w:style w:type="character" w:customStyle="1" w:styleId="Titre2Car">
    <w:name w:val="Titre 2 Car"/>
    <w:basedOn w:val="Policepardfaut"/>
    <w:link w:val="Titre2"/>
    <w:rsid w:val="00EB4AB9"/>
    <w:rPr>
      <w:rFonts w:ascii="Arial" w:eastAsia="Times New Roman" w:hAnsi="Arial" w:cs="Times New Roman"/>
      <w:sz w:val="24"/>
      <w:szCs w:val="20"/>
      <w:lang w:eastAsia="fr-FR"/>
    </w:rPr>
  </w:style>
  <w:style w:type="character" w:customStyle="1" w:styleId="Titre3Car">
    <w:name w:val="Titre 3 Car"/>
    <w:basedOn w:val="Policepardfaut"/>
    <w:link w:val="Titre3"/>
    <w:rsid w:val="00EB4AB9"/>
    <w:rPr>
      <w:rFonts w:ascii="Arial" w:eastAsia="Times New Roman" w:hAnsi="Arial" w:cs="Times New Roman"/>
      <w:b/>
      <w:sz w:val="24"/>
      <w:szCs w:val="20"/>
      <w:lang w:eastAsia="fr-FR"/>
    </w:rPr>
  </w:style>
  <w:style w:type="paragraph" w:styleId="Corpsdetexte2">
    <w:name w:val="Body Text 2"/>
    <w:basedOn w:val="Normal"/>
    <w:link w:val="Corpsdetexte2Car"/>
    <w:rsid w:val="00EB4AB9"/>
    <w:pPr>
      <w:tabs>
        <w:tab w:val="left" w:pos="4111"/>
      </w:tabs>
      <w:suppressAutoHyphens w:val="0"/>
      <w:spacing w:after="0" w:line="240" w:lineRule="auto"/>
      <w:jc w:val="both"/>
    </w:pPr>
    <w:rPr>
      <w:rFonts w:ascii="Arial" w:eastAsia="Times New Roman" w:hAnsi="Arial" w:cs="Times New Roman"/>
      <w:kern w:val="0"/>
      <w:sz w:val="24"/>
      <w:szCs w:val="20"/>
      <w:lang w:eastAsia="fr-FR"/>
    </w:rPr>
  </w:style>
  <w:style w:type="character" w:customStyle="1" w:styleId="Corpsdetexte2Car">
    <w:name w:val="Corps de texte 2 Car"/>
    <w:basedOn w:val="Policepardfaut"/>
    <w:link w:val="Corpsdetexte2"/>
    <w:rsid w:val="00EB4AB9"/>
    <w:rPr>
      <w:rFonts w:ascii="Arial" w:eastAsia="Times New Roman" w:hAnsi="Arial" w:cs="Times New Roman"/>
      <w:sz w:val="24"/>
      <w:szCs w:val="20"/>
      <w:lang w:eastAsia="fr-FR"/>
    </w:rPr>
  </w:style>
  <w:style w:type="paragraph" w:styleId="En-tte">
    <w:name w:val="header"/>
    <w:basedOn w:val="Normal"/>
    <w:link w:val="En-tteCar"/>
    <w:rsid w:val="00EB4AB9"/>
    <w:pPr>
      <w:keepLines/>
      <w:tabs>
        <w:tab w:val="left" w:pos="-1080"/>
        <w:tab w:val="center" w:pos="4320"/>
        <w:tab w:val="right" w:pos="9720"/>
      </w:tabs>
      <w:suppressAutoHyphens w:val="0"/>
      <w:spacing w:after="0" w:line="220" w:lineRule="atLeast"/>
    </w:pPr>
    <w:rPr>
      <w:rFonts w:ascii="Arial" w:eastAsia="Times New Roman" w:hAnsi="Arial" w:cs="Times New Roman"/>
      <w:i/>
      <w:kern w:val="0"/>
      <w:sz w:val="20"/>
      <w:szCs w:val="20"/>
      <w:lang w:eastAsia="fr-FR"/>
    </w:rPr>
  </w:style>
  <w:style w:type="character" w:customStyle="1" w:styleId="En-tteCar">
    <w:name w:val="En-tête Car"/>
    <w:basedOn w:val="Policepardfaut"/>
    <w:link w:val="En-tte"/>
    <w:rsid w:val="00EB4AB9"/>
    <w:rPr>
      <w:rFonts w:ascii="Arial" w:eastAsia="Times New Roman" w:hAnsi="Arial" w:cs="Times New Roman"/>
      <w:i/>
      <w:sz w:val="20"/>
      <w:szCs w:val="20"/>
      <w:lang w:eastAsia="fr-FR"/>
    </w:rPr>
  </w:style>
  <w:style w:type="paragraph" w:styleId="Retraitcorpsdetexte2">
    <w:name w:val="Body Text Indent 2"/>
    <w:basedOn w:val="Normal"/>
    <w:link w:val="Retraitcorpsdetexte2Car"/>
    <w:rsid w:val="00EB4AB9"/>
    <w:pPr>
      <w:suppressAutoHyphens w:val="0"/>
      <w:spacing w:after="0" w:line="240" w:lineRule="auto"/>
      <w:ind w:firstLine="700"/>
      <w:jc w:val="both"/>
    </w:pPr>
    <w:rPr>
      <w:rFonts w:ascii="Arial" w:eastAsia="Times New Roman" w:hAnsi="Arial" w:cs="Times New Roman"/>
      <w:kern w:val="0"/>
      <w:sz w:val="24"/>
      <w:szCs w:val="20"/>
      <w:lang w:eastAsia="fr-FR"/>
    </w:rPr>
  </w:style>
  <w:style w:type="character" w:customStyle="1" w:styleId="Retraitcorpsdetexte2Car">
    <w:name w:val="Retrait corps de texte 2 Car"/>
    <w:basedOn w:val="Policepardfaut"/>
    <w:link w:val="Retraitcorpsdetexte2"/>
    <w:rsid w:val="00EB4AB9"/>
    <w:rPr>
      <w:rFonts w:ascii="Arial" w:eastAsia="Times New Roman" w:hAnsi="Arial" w:cs="Times New Roman"/>
      <w:sz w:val="24"/>
      <w:szCs w:val="20"/>
      <w:lang w:eastAsia="fr-FR"/>
    </w:rPr>
  </w:style>
  <w:style w:type="paragraph" w:styleId="Retraitcorpsdetexte3">
    <w:name w:val="Body Text Indent 3"/>
    <w:basedOn w:val="Normal"/>
    <w:link w:val="Retraitcorpsdetexte3Car"/>
    <w:rsid w:val="00EB4AB9"/>
    <w:pPr>
      <w:suppressAutoHyphens w:val="0"/>
      <w:spacing w:after="0" w:line="240" w:lineRule="auto"/>
      <w:ind w:firstLine="700"/>
      <w:jc w:val="both"/>
    </w:pPr>
    <w:rPr>
      <w:rFonts w:ascii="Arial" w:eastAsia="Times New Roman" w:hAnsi="Arial" w:cs="Times New Roman"/>
      <w:kern w:val="0"/>
      <w:sz w:val="21"/>
      <w:szCs w:val="20"/>
      <w:lang w:eastAsia="fr-FR"/>
    </w:rPr>
  </w:style>
  <w:style w:type="character" w:customStyle="1" w:styleId="Retraitcorpsdetexte3Car">
    <w:name w:val="Retrait corps de texte 3 Car"/>
    <w:basedOn w:val="Policepardfaut"/>
    <w:link w:val="Retraitcorpsdetexte3"/>
    <w:rsid w:val="00EB4AB9"/>
    <w:rPr>
      <w:rFonts w:ascii="Arial" w:eastAsia="Times New Roman" w:hAnsi="Arial" w:cs="Times New Roman"/>
      <w:sz w:val="21"/>
      <w:szCs w:val="20"/>
      <w:lang w:eastAsia="fr-FR"/>
    </w:rPr>
  </w:style>
  <w:style w:type="paragraph" w:styleId="Corpsdetexte">
    <w:name w:val="Body Text"/>
    <w:basedOn w:val="Normal"/>
    <w:link w:val="CorpsdetexteCar"/>
    <w:rsid w:val="00EB4AB9"/>
    <w:pPr>
      <w:suppressAutoHyphens w:val="0"/>
      <w:spacing w:after="0" w:line="240" w:lineRule="auto"/>
      <w:jc w:val="both"/>
    </w:pPr>
    <w:rPr>
      <w:rFonts w:ascii="Times" w:eastAsia="Times" w:hAnsi="Times" w:cs="Times New Roman"/>
      <w:kern w:val="0"/>
      <w:sz w:val="24"/>
      <w:szCs w:val="20"/>
      <w:lang w:eastAsia="fr-FR"/>
    </w:rPr>
  </w:style>
  <w:style w:type="character" w:customStyle="1" w:styleId="CorpsdetexteCar">
    <w:name w:val="Corps de texte Car"/>
    <w:basedOn w:val="Policepardfaut"/>
    <w:link w:val="Corpsdetexte"/>
    <w:rsid w:val="00EB4AB9"/>
    <w:rPr>
      <w:rFonts w:ascii="Times" w:eastAsia="Times" w:hAnsi="Times" w:cs="Times New Roman"/>
      <w:sz w:val="24"/>
      <w:szCs w:val="20"/>
      <w:lang w:eastAsia="fr-FR"/>
    </w:rPr>
  </w:style>
  <w:style w:type="character" w:styleId="Lienhypertexte">
    <w:name w:val="Hyperlink"/>
    <w:basedOn w:val="Policepardfaut"/>
    <w:rsid w:val="00A3701E"/>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museedelimage.fr/telechargement/agenda/MIE_flyer_jardinpotager.pdf"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ateneum.fi/upcoming-exhibitions/?lang=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laurentfievet.com/fr/bexhibitions/1041/states-of-grace-angers-france-galerie-5"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frame-finland.fi/en/"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centre-art-contemporain-meymac.com/a_venir.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4</Pages>
  <Words>1195</Words>
  <Characters>6574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dc:creator>
  <cp:lastModifiedBy>Brigitte</cp:lastModifiedBy>
  <cp:revision>7</cp:revision>
  <dcterms:created xsi:type="dcterms:W3CDTF">2017-09-29T08:38:00Z</dcterms:created>
  <dcterms:modified xsi:type="dcterms:W3CDTF">2017-09-29T16:54:00Z</dcterms:modified>
</cp:coreProperties>
</file>